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2"/>
        <w:gridCol w:w="8363"/>
      </w:tblGrid>
      <w:tr w:rsidR="00AE48AB">
        <w:tc>
          <w:tcPr>
            <w:tcW w:w="1632" w:type="dxa"/>
          </w:tcPr>
          <w:p w:rsidR="00AE48AB" w:rsidRPr="00474C47" w:rsidRDefault="00AE48AB">
            <w:pPr>
              <w:tabs>
                <w:tab w:val="left" w:pos="2015"/>
                <w:tab w:val="left" w:pos="10223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8363" w:type="dxa"/>
          </w:tcPr>
          <w:p w:rsidR="00AE48AB" w:rsidRPr="00331523" w:rsidRDefault="00895A92" w:rsidP="00895A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MARKANVISNI</w:t>
            </w: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NG</w:t>
            </w:r>
            <w:r w:rsidR="00D705FD">
              <w:rPr>
                <w:rFonts w:ascii="Arial" w:hAnsi="Arial"/>
                <w:b/>
                <w:sz w:val="24"/>
              </w:rPr>
              <w:t xml:space="preserve">AVTAL </w:t>
            </w:r>
          </w:p>
        </w:tc>
      </w:tr>
    </w:tbl>
    <w:p w:rsidR="00B14E7A" w:rsidRDefault="00B14E7A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2"/>
        <w:gridCol w:w="4252"/>
        <w:gridCol w:w="4111"/>
      </w:tblGrid>
      <w:tr w:rsidR="00AE48AB">
        <w:tc>
          <w:tcPr>
            <w:tcW w:w="1632" w:type="dxa"/>
          </w:tcPr>
          <w:p w:rsidR="00AE48AB" w:rsidRDefault="00AE48AB">
            <w:pPr>
              <w:rPr>
                <w:rFonts w:ascii="Arial" w:hAnsi="Arial"/>
                <w:sz w:val="24"/>
              </w:rPr>
            </w:pPr>
          </w:p>
        </w:tc>
        <w:tc>
          <w:tcPr>
            <w:tcW w:w="8363" w:type="dxa"/>
            <w:gridSpan w:val="2"/>
          </w:tcPr>
          <w:p w:rsidR="00D705FD" w:rsidRDefault="00AE48AB" w:rsidP="00381539">
            <w:pPr>
              <w:ind w:right="-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  <w:r w:rsidR="00801B4F">
              <w:rPr>
                <w:rFonts w:ascii="Arial" w:hAnsi="Arial"/>
                <w:sz w:val="24"/>
              </w:rPr>
              <w:t xml:space="preserve">Mellan Jönköpings kommun genom dess tekniska nämnd, nedan kallad kommunen, och </w:t>
            </w:r>
            <w:r w:rsidR="00E15320" w:rsidRPr="00474C47">
              <w:rPr>
                <w:rFonts w:ascii="Arial" w:hAnsi="Arial"/>
                <w:b/>
                <w:color w:val="00B050"/>
                <w:sz w:val="24"/>
              </w:rPr>
              <w:t>Xxx</w:t>
            </w:r>
            <w:r w:rsidR="00B8303B" w:rsidRPr="00474C47">
              <w:rPr>
                <w:rFonts w:ascii="Arial" w:hAnsi="Arial"/>
                <w:b/>
                <w:color w:val="00B050"/>
                <w:sz w:val="24"/>
              </w:rPr>
              <w:t xml:space="preserve"> </w:t>
            </w:r>
            <w:r w:rsidR="00E15320" w:rsidRPr="00474C47">
              <w:rPr>
                <w:rFonts w:ascii="Arial" w:hAnsi="Arial"/>
                <w:b/>
                <w:color w:val="00B050"/>
                <w:sz w:val="24"/>
              </w:rPr>
              <w:t>xx</w:t>
            </w:r>
            <w:r w:rsidR="00B8303B" w:rsidRPr="00474C47">
              <w:rPr>
                <w:rFonts w:ascii="Arial" w:hAnsi="Arial"/>
                <w:b/>
                <w:color w:val="00B050"/>
                <w:sz w:val="24"/>
              </w:rPr>
              <w:t xml:space="preserve"> AB (</w:t>
            </w:r>
            <w:r w:rsidR="00474C47">
              <w:rPr>
                <w:rFonts w:ascii="Arial" w:hAnsi="Arial"/>
                <w:b/>
                <w:color w:val="00B050"/>
                <w:sz w:val="24"/>
              </w:rPr>
              <w:t xml:space="preserve">org.nr. </w:t>
            </w:r>
            <w:r w:rsidR="00E15320" w:rsidRPr="00474C47">
              <w:rPr>
                <w:rFonts w:ascii="Arial" w:hAnsi="Arial"/>
                <w:b/>
                <w:color w:val="00B050"/>
                <w:sz w:val="24"/>
              </w:rPr>
              <w:t>123456</w:t>
            </w:r>
            <w:r w:rsidR="00B8303B" w:rsidRPr="00474C47">
              <w:rPr>
                <w:rFonts w:ascii="Arial" w:hAnsi="Arial"/>
                <w:b/>
                <w:color w:val="00B050"/>
                <w:sz w:val="24"/>
              </w:rPr>
              <w:t>-</w:t>
            </w:r>
            <w:r w:rsidR="00E15320" w:rsidRPr="00474C47">
              <w:rPr>
                <w:rFonts w:ascii="Arial" w:hAnsi="Arial"/>
                <w:b/>
                <w:color w:val="00B050"/>
                <w:sz w:val="24"/>
              </w:rPr>
              <w:t>7890</w:t>
            </w:r>
            <w:r w:rsidR="00B8303B" w:rsidRPr="00474C47">
              <w:rPr>
                <w:rFonts w:ascii="Arial" w:hAnsi="Arial"/>
                <w:b/>
                <w:color w:val="00B050"/>
                <w:sz w:val="24"/>
              </w:rPr>
              <w:t>)</w:t>
            </w:r>
            <w:r w:rsidR="00BC2862" w:rsidRPr="00474C47">
              <w:rPr>
                <w:rFonts w:ascii="Arial" w:hAnsi="Arial"/>
                <w:b/>
                <w:color w:val="00B050"/>
                <w:sz w:val="24"/>
              </w:rPr>
              <w:t xml:space="preserve">, </w:t>
            </w:r>
            <w:r w:rsidR="00E15320" w:rsidRPr="00474C47">
              <w:rPr>
                <w:rFonts w:ascii="Arial" w:hAnsi="Arial"/>
                <w:b/>
                <w:color w:val="00B050"/>
                <w:sz w:val="24"/>
              </w:rPr>
              <w:t>Adress</w:t>
            </w:r>
            <w:r w:rsidR="00BC2862" w:rsidRPr="00474C47">
              <w:rPr>
                <w:rFonts w:ascii="Arial" w:hAnsi="Arial"/>
                <w:b/>
                <w:color w:val="00B050"/>
                <w:sz w:val="24"/>
              </w:rPr>
              <w:t xml:space="preserve">, </w:t>
            </w:r>
            <w:r w:rsidR="000405FC">
              <w:rPr>
                <w:rFonts w:ascii="Arial" w:hAnsi="Arial"/>
                <w:b/>
                <w:color w:val="00B050"/>
                <w:sz w:val="24"/>
              </w:rPr>
              <w:t>Postnummer</w:t>
            </w:r>
            <w:r w:rsidR="00E37FD2" w:rsidRPr="00474C47">
              <w:rPr>
                <w:rFonts w:ascii="Arial" w:hAnsi="Arial"/>
                <w:b/>
                <w:color w:val="00B050"/>
                <w:sz w:val="24"/>
              </w:rPr>
              <w:t xml:space="preserve"> </w:t>
            </w:r>
            <w:r w:rsidR="000405FC">
              <w:rPr>
                <w:rFonts w:ascii="Arial" w:hAnsi="Arial"/>
                <w:b/>
                <w:color w:val="00B050"/>
                <w:sz w:val="24"/>
              </w:rPr>
              <w:t>Postort</w:t>
            </w:r>
            <w:r w:rsidR="00277B5D" w:rsidRPr="00474C47">
              <w:rPr>
                <w:rFonts w:ascii="Arial" w:hAnsi="Arial"/>
                <w:b/>
                <w:sz w:val="24"/>
              </w:rPr>
              <w:t>,</w:t>
            </w:r>
            <w:r w:rsidR="00277B5D">
              <w:rPr>
                <w:rFonts w:ascii="Arial" w:hAnsi="Arial"/>
                <w:b/>
                <w:sz w:val="24"/>
              </w:rPr>
              <w:t xml:space="preserve"> </w:t>
            </w:r>
            <w:r w:rsidR="00801B4F">
              <w:rPr>
                <w:rFonts w:ascii="Arial" w:hAnsi="Arial"/>
                <w:sz w:val="24"/>
              </w:rPr>
              <w:t xml:space="preserve">nedan kallad </w:t>
            </w:r>
            <w:r w:rsidR="00EB72AB">
              <w:rPr>
                <w:rFonts w:ascii="Arial" w:hAnsi="Arial"/>
                <w:sz w:val="24"/>
              </w:rPr>
              <w:t>exploatör</w:t>
            </w:r>
            <w:r w:rsidR="00E77287">
              <w:rPr>
                <w:rFonts w:ascii="Arial" w:hAnsi="Arial"/>
                <w:sz w:val="24"/>
              </w:rPr>
              <w:t>en</w:t>
            </w:r>
            <w:r w:rsidR="00801B4F">
              <w:rPr>
                <w:rFonts w:ascii="Arial" w:hAnsi="Arial"/>
                <w:sz w:val="24"/>
              </w:rPr>
              <w:t xml:space="preserve"> har följande avtal träffats.</w:t>
            </w:r>
          </w:p>
          <w:p w:rsidR="00AE48AB" w:rsidRDefault="00AE48AB" w:rsidP="00381539">
            <w:pPr>
              <w:ind w:right="-72"/>
              <w:rPr>
                <w:rFonts w:ascii="Arial" w:hAnsi="Arial"/>
                <w:sz w:val="24"/>
              </w:rPr>
            </w:pPr>
          </w:p>
          <w:p w:rsidR="003B0A70" w:rsidRDefault="003B0A70" w:rsidP="00040EC5">
            <w:pPr>
              <w:numPr>
                <w:ilvl w:val="0"/>
                <w:numId w:val="5"/>
              </w:numPr>
              <w:tabs>
                <w:tab w:val="clear" w:pos="6561"/>
              </w:tabs>
              <w:ind w:right="-72" w:hanging="6788"/>
              <w:rPr>
                <w:rFonts w:ascii="Arial" w:hAnsi="Arial"/>
                <w:sz w:val="24"/>
              </w:rPr>
            </w:pPr>
          </w:p>
          <w:p w:rsidR="00957505" w:rsidRDefault="00D705FD" w:rsidP="00957505">
            <w:pPr>
              <w:ind w:right="-72"/>
              <w:rPr>
                <w:rFonts w:ascii="Arial" w:hAnsi="Arial"/>
                <w:sz w:val="24"/>
              </w:rPr>
            </w:pPr>
            <w:r w:rsidRPr="00C97C90">
              <w:rPr>
                <w:rFonts w:ascii="Arial" w:hAnsi="Arial"/>
                <w:sz w:val="24"/>
              </w:rPr>
              <w:t>Område</w:t>
            </w:r>
            <w:r w:rsidR="00881DDB" w:rsidRPr="00C97C90">
              <w:rPr>
                <w:rFonts w:ascii="Arial" w:hAnsi="Arial"/>
                <w:sz w:val="24"/>
              </w:rPr>
              <w:t>t</w:t>
            </w:r>
            <w:r w:rsidRPr="00C97C90">
              <w:rPr>
                <w:rFonts w:ascii="Arial" w:hAnsi="Arial"/>
                <w:sz w:val="24"/>
              </w:rPr>
              <w:t xml:space="preserve"> för markanvisning</w:t>
            </w:r>
            <w:r w:rsidR="006E5F19">
              <w:rPr>
                <w:rFonts w:ascii="Arial" w:hAnsi="Arial"/>
                <w:sz w:val="24"/>
              </w:rPr>
              <w:t xml:space="preserve"> (nedan kallat markanvisningsområdet)</w:t>
            </w:r>
            <w:r w:rsidRPr="00C97C90">
              <w:rPr>
                <w:rFonts w:ascii="Arial" w:hAnsi="Arial"/>
                <w:sz w:val="24"/>
              </w:rPr>
              <w:t xml:space="preserve"> är markerat på </w:t>
            </w:r>
            <w:r w:rsidRPr="009A235B">
              <w:rPr>
                <w:rFonts w:ascii="Arial" w:hAnsi="Arial"/>
                <w:sz w:val="24"/>
              </w:rPr>
              <w:t>bilaga 1</w:t>
            </w:r>
            <w:r w:rsidR="002E0C2D" w:rsidRPr="00C97C90">
              <w:rPr>
                <w:rFonts w:ascii="Arial" w:hAnsi="Arial"/>
                <w:sz w:val="24"/>
              </w:rPr>
              <w:t xml:space="preserve"> och </w:t>
            </w:r>
            <w:r w:rsidR="00E15320">
              <w:rPr>
                <w:rFonts w:ascii="Arial" w:hAnsi="Arial"/>
                <w:color w:val="00B050"/>
                <w:sz w:val="24"/>
              </w:rPr>
              <w:t>utgör</w:t>
            </w:r>
            <w:r w:rsidR="00E15320" w:rsidRPr="00E15320">
              <w:rPr>
                <w:rFonts w:ascii="Arial" w:hAnsi="Arial"/>
                <w:color w:val="00B050"/>
                <w:sz w:val="24"/>
              </w:rPr>
              <w:t>/</w:t>
            </w:r>
            <w:r w:rsidR="002E0C2D" w:rsidRPr="00E15320">
              <w:rPr>
                <w:rFonts w:ascii="Arial" w:hAnsi="Arial"/>
                <w:color w:val="00B050"/>
                <w:sz w:val="24"/>
              </w:rPr>
              <w:t>ä</w:t>
            </w:r>
            <w:r w:rsidR="00A42CE4" w:rsidRPr="00E15320">
              <w:rPr>
                <w:rFonts w:ascii="Arial" w:hAnsi="Arial"/>
                <w:color w:val="00B050"/>
                <w:sz w:val="24"/>
              </w:rPr>
              <w:t xml:space="preserve">r </w:t>
            </w:r>
            <w:r w:rsidR="00881DDB" w:rsidRPr="00E15320">
              <w:rPr>
                <w:rFonts w:ascii="Arial" w:hAnsi="Arial"/>
                <w:color w:val="00B050"/>
                <w:sz w:val="24"/>
              </w:rPr>
              <w:t xml:space="preserve">en </w:t>
            </w:r>
            <w:r w:rsidR="002E0C2D" w:rsidRPr="00E15320">
              <w:rPr>
                <w:rFonts w:ascii="Arial" w:hAnsi="Arial"/>
                <w:color w:val="00B050"/>
                <w:sz w:val="24"/>
              </w:rPr>
              <w:t>del av</w:t>
            </w:r>
            <w:r w:rsidR="00E15320">
              <w:rPr>
                <w:rFonts w:ascii="Arial" w:hAnsi="Arial"/>
                <w:color w:val="00B050"/>
                <w:sz w:val="24"/>
              </w:rPr>
              <w:t xml:space="preserve"> </w:t>
            </w:r>
            <w:r w:rsidR="002E0C2D" w:rsidRPr="00474C47">
              <w:rPr>
                <w:rFonts w:ascii="Arial" w:hAnsi="Arial"/>
                <w:sz w:val="24"/>
              </w:rPr>
              <w:t xml:space="preserve">fastigheten </w:t>
            </w:r>
            <w:r w:rsidR="00E15320" w:rsidRPr="00474C47">
              <w:rPr>
                <w:rFonts w:ascii="Arial" w:hAnsi="Arial"/>
                <w:color w:val="00B050"/>
                <w:sz w:val="24"/>
              </w:rPr>
              <w:t>Xxx 1:1</w:t>
            </w:r>
            <w:r w:rsidR="002E0C2D" w:rsidRPr="00474C47">
              <w:rPr>
                <w:rFonts w:ascii="Arial" w:hAnsi="Arial"/>
                <w:sz w:val="24"/>
              </w:rPr>
              <w:t xml:space="preserve"> </w:t>
            </w:r>
            <w:r w:rsidR="00881DDB" w:rsidRPr="00474C47">
              <w:rPr>
                <w:rFonts w:ascii="Arial" w:hAnsi="Arial"/>
                <w:sz w:val="24"/>
              </w:rPr>
              <w:t>och omfattar</w:t>
            </w:r>
            <w:r w:rsidR="002F55BE" w:rsidRPr="00474C47">
              <w:rPr>
                <w:rFonts w:ascii="Arial" w:hAnsi="Arial"/>
                <w:color w:val="00B050"/>
                <w:sz w:val="24"/>
              </w:rPr>
              <w:t xml:space="preserve"> </w:t>
            </w:r>
            <w:r w:rsidR="00531B40" w:rsidRPr="00474C47">
              <w:rPr>
                <w:rFonts w:ascii="Arial" w:hAnsi="Arial"/>
                <w:color w:val="00B050"/>
                <w:sz w:val="24"/>
              </w:rPr>
              <w:t>/</w:t>
            </w:r>
            <w:r w:rsidR="002F55BE" w:rsidRPr="00474C47">
              <w:rPr>
                <w:rFonts w:ascii="Arial" w:hAnsi="Arial"/>
                <w:color w:val="00B050"/>
                <w:sz w:val="24"/>
              </w:rPr>
              <w:t>ca</w:t>
            </w:r>
            <w:r w:rsidR="00531B40" w:rsidRPr="00474C47">
              <w:rPr>
                <w:rFonts w:ascii="Arial" w:hAnsi="Arial"/>
                <w:color w:val="00B050"/>
                <w:sz w:val="24"/>
              </w:rPr>
              <w:t>/</w:t>
            </w:r>
            <w:r w:rsidR="002F55BE" w:rsidRPr="00474C47">
              <w:rPr>
                <w:rFonts w:ascii="Arial" w:hAnsi="Arial"/>
                <w:color w:val="00B050"/>
                <w:sz w:val="24"/>
              </w:rPr>
              <w:t xml:space="preserve"> xxx</w:t>
            </w:r>
            <w:r w:rsidR="00B8303B" w:rsidRPr="00474C47">
              <w:rPr>
                <w:rFonts w:ascii="Arial" w:hAnsi="Arial"/>
                <w:color w:val="00B050"/>
                <w:sz w:val="24"/>
              </w:rPr>
              <w:t xml:space="preserve"> </w:t>
            </w:r>
            <w:r w:rsidR="002E0C2D" w:rsidRPr="00474C47">
              <w:rPr>
                <w:rFonts w:ascii="Arial" w:hAnsi="Arial"/>
                <w:color w:val="00B050"/>
                <w:sz w:val="24"/>
              </w:rPr>
              <w:t>m</w:t>
            </w:r>
            <w:r w:rsidR="002E0C2D" w:rsidRPr="00474C47">
              <w:rPr>
                <w:rFonts w:ascii="Arial" w:hAnsi="Arial"/>
                <w:color w:val="00B050"/>
                <w:sz w:val="24"/>
                <w:vertAlign w:val="superscript"/>
              </w:rPr>
              <w:t>2</w:t>
            </w:r>
            <w:r w:rsidR="00737200" w:rsidRPr="00474C47">
              <w:rPr>
                <w:rFonts w:ascii="Arial" w:hAnsi="Arial"/>
                <w:sz w:val="24"/>
              </w:rPr>
              <w:t xml:space="preserve">. </w:t>
            </w:r>
            <w:r w:rsidR="00B675E9" w:rsidRPr="00474C47">
              <w:rPr>
                <w:rFonts w:ascii="Arial" w:hAnsi="Arial"/>
                <w:sz w:val="24"/>
              </w:rPr>
              <w:t xml:space="preserve">Exploatören </w:t>
            </w:r>
            <w:r w:rsidR="00D4402F" w:rsidRPr="00474C47">
              <w:rPr>
                <w:rFonts w:ascii="Arial" w:hAnsi="Arial"/>
                <w:sz w:val="24"/>
              </w:rPr>
              <w:t xml:space="preserve">har </w:t>
            </w:r>
            <w:r w:rsidR="00B675E9" w:rsidRPr="00474C47">
              <w:rPr>
                <w:rFonts w:ascii="Arial" w:hAnsi="Arial"/>
                <w:sz w:val="24"/>
              </w:rPr>
              <w:t xml:space="preserve">lämnat </w:t>
            </w:r>
            <w:r w:rsidR="00D215B7" w:rsidRPr="00474C47">
              <w:rPr>
                <w:rFonts w:ascii="Arial" w:hAnsi="Arial"/>
                <w:sz w:val="24"/>
              </w:rPr>
              <w:t>in ett förslag om att bygga</w:t>
            </w:r>
            <w:r w:rsidR="00531B40" w:rsidRPr="00474C47">
              <w:rPr>
                <w:rFonts w:ascii="Arial" w:hAnsi="Arial"/>
                <w:sz w:val="24"/>
              </w:rPr>
              <w:t xml:space="preserve"> </w:t>
            </w:r>
            <w:r w:rsidR="00E15320" w:rsidRPr="00474C47">
              <w:rPr>
                <w:rFonts w:ascii="Arial" w:hAnsi="Arial"/>
                <w:color w:val="00B050"/>
                <w:sz w:val="24"/>
              </w:rPr>
              <w:t>flerbostadshus/grupphus</w:t>
            </w:r>
            <w:r w:rsidR="00B675E9" w:rsidRPr="00474C47">
              <w:rPr>
                <w:rFonts w:ascii="Arial" w:hAnsi="Arial"/>
                <w:color w:val="00B050"/>
                <w:sz w:val="24"/>
              </w:rPr>
              <w:t xml:space="preserve"> </w:t>
            </w:r>
            <w:r w:rsidR="00B675E9" w:rsidRPr="00474C47">
              <w:rPr>
                <w:rFonts w:ascii="Arial" w:hAnsi="Arial"/>
                <w:sz w:val="24"/>
              </w:rPr>
              <w:t xml:space="preserve">innehållande totalt </w:t>
            </w:r>
            <w:r w:rsidR="00531B40" w:rsidRPr="00474C47">
              <w:rPr>
                <w:rFonts w:ascii="Arial" w:hAnsi="Arial"/>
                <w:color w:val="00B050"/>
                <w:sz w:val="24"/>
              </w:rPr>
              <w:t xml:space="preserve">xx </w:t>
            </w:r>
            <w:r w:rsidR="00531B40" w:rsidRPr="00474C47">
              <w:rPr>
                <w:rFonts w:ascii="Arial" w:hAnsi="Arial"/>
                <w:sz w:val="24"/>
              </w:rPr>
              <w:t>bostäder</w:t>
            </w:r>
            <w:r w:rsidR="00B675E9" w:rsidRPr="00E15320">
              <w:rPr>
                <w:rFonts w:ascii="Arial" w:hAnsi="Arial"/>
                <w:color w:val="00B050"/>
                <w:sz w:val="24"/>
              </w:rPr>
              <w:t xml:space="preserve">.  </w:t>
            </w:r>
            <w:r w:rsidR="00B675E9" w:rsidRPr="00B76B93">
              <w:rPr>
                <w:rFonts w:ascii="Arial" w:hAnsi="Arial"/>
                <w:sz w:val="24"/>
              </w:rPr>
              <w:t xml:space="preserve">Husen ska ha varierande lägenhetsstorlekar och upplåtelseformen </w:t>
            </w:r>
            <w:r w:rsidR="0066468E" w:rsidRPr="00B76B93">
              <w:rPr>
                <w:rFonts w:ascii="Arial" w:hAnsi="Arial"/>
                <w:sz w:val="24"/>
              </w:rPr>
              <w:t>förutsätts</w:t>
            </w:r>
            <w:r w:rsidR="00B675E9" w:rsidRPr="00B76B93">
              <w:rPr>
                <w:rFonts w:ascii="Arial" w:hAnsi="Arial"/>
                <w:sz w:val="24"/>
              </w:rPr>
              <w:t xml:space="preserve"> bli </w:t>
            </w:r>
            <w:r w:rsidR="00E15320">
              <w:rPr>
                <w:rFonts w:ascii="Arial" w:hAnsi="Arial"/>
                <w:color w:val="00B050"/>
                <w:sz w:val="24"/>
              </w:rPr>
              <w:t>hyresrätt/</w:t>
            </w:r>
            <w:r w:rsidR="00B675E9" w:rsidRPr="00E15320">
              <w:rPr>
                <w:rFonts w:ascii="Arial" w:hAnsi="Arial"/>
                <w:color w:val="00B050"/>
                <w:sz w:val="24"/>
              </w:rPr>
              <w:t>bostadsrätt</w:t>
            </w:r>
            <w:r w:rsidR="00E15320">
              <w:rPr>
                <w:rFonts w:ascii="Arial" w:hAnsi="Arial"/>
                <w:color w:val="00B050"/>
                <w:sz w:val="24"/>
              </w:rPr>
              <w:t>/äganderätt</w:t>
            </w:r>
            <w:r w:rsidR="00B675E9" w:rsidRPr="00E15320">
              <w:rPr>
                <w:rFonts w:ascii="Arial" w:hAnsi="Arial"/>
                <w:color w:val="00B050"/>
                <w:sz w:val="24"/>
              </w:rPr>
              <w:t>.</w:t>
            </w:r>
            <w:r w:rsidR="00B675E9">
              <w:rPr>
                <w:rFonts w:ascii="Arial" w:hAnsi="Arial"/>
                <w:sz w:val="24"/>
              </w:rPr>
              <w:t xml:space="preserve"> </w:t>
            </w:r>
          </w:p>
          <w:p w:rsidR="00E941F2" w:rsidRDefault="00E941F2" w:rsidP="00957505">
            <w:pPr>
              <w:ind w:right="-72"/>
              <w:rPr>
                <w:rFonts w:ascii="Arial" w:hAnsi="Arial"/>
                <w:sz w:val="24"/>
              </w:rPr>
            </w:pPr>
          </w:p>
          <w:p w:rsidR="00E941F2" w:rsidRPr="00B76B93" w:rsidRDefault="00E941F2" w:rsidP="00957505">
            <w:pPr>
              <w:ind w:right="-72"/>
              <w:rPr>
                <w:rFonts w:ascii="Arial" w:hAnsi="Arial"/>
                <w:sz w:val="24"/>
              </w:rPr>
            </w:pPr>
            <w:r w:rsidRPr="00B76B93">
              <w:rPr>
                <w:rFonts w:ascii="Arial" w:hAnsi="Arial"/>
                <w:sz w:val="24"/>
              </w:rPr>
              <w:t xml:space="preserve">Exploatören har i enlighet med kommunens markanvisningspolicy blivit tilldelad markanvisning för fastigheten </w:t>
            </w:r>
            <w:r w:rsidR="00EE29CA">
              <w:rPr>
                <w:rFonts w:ascii="Arial" w:hAnsi="Arial"/>
                <w:color w:val="00B050"/>
                <w:sz w:val="24"/>
              </w:rPr>
              <w:t>xxx 1:1</w:t>
            </w:r>
            <w:r w:rsidRPr="00B76B93">
              <w:rPr>
                <w:rFonts w:ascii="Arial" w:hAnsi="Arial"/>
                <w:color w:val="00B050"/>
                <w:sz w:val="24"/>
              </w:rPr>
              <w:t xml:space="preserve"> </w:t>
            </w:r>
            <w:r w:rsidRPr="00B76B93">
              <w:rPr>
                <w:rFonts w:ascii="Arial" w:hAnsi="Arial"/>
                <w:sz w:val="24"/>
              </w:rPr>
              <w:t xml:space="preserve">och förbinder sig att fullfölja sin byggnation enligt de skisser och den checklista som inlämnades </w:t>
            </w:r>
            <w:r w:rsidR="007F37C3">
              <w:rPr>
                <w:rFonts w:ascii="Arial" w:hAnsi="Arial"/>
                <w:color w:val="00B050"/>
                <w:sz w:val="24"/>
              </w:rPr>
              <w:t>2020</w:t>
            </w:r>
            <w:r w:rsidRPr="00474C47">
              <w:rPr>
                <w:rFonts w:ascii="Arial" w:hAnsi="Arial"/>
                <w:color w:val="00B050"/>
                <w:sz w:val="24"/>
              </w:rPr>
              <w:t>-</w:t>
            </w:r>
            <w:r w:rsidR="004758F2" w:rsidRPr="00474C47">
              <w:rPr>
                <w:rFonts w:ascii="Arial" w:hAnsi="Arial"/>
                <w:color w:val="00B050"/>
                <w:sz w:val="24"/>
              </w:rPr>
              <w:t>xx</w:t>
            </w:r>
            <w:r w:rsidRPr="00474C47">
              <w:rPr>
                <w:rFonts w:ascii="Arial" w:hAnsi="Arial"/>
                <w:color w:val="00B050"/>
                <w:sz w:val="24"/>
              </w:rPr>
              <w:t>-</w:t>
            </w:r>
            <w:r w:rsidR="004758F2" w:rsidRPr="00474C47">
              <w:rPr>
                <w:rFonts w:ascii="Arial" w:hAnsi="Arial"/>
                <w:color w:val="00B050"/>
                <w:sz w:val="24"/>
              </w:rPr>
              <w:t>xx</w:t>
            </w:r>
            <w:r w:rsidRPr="00B76B93">
              <w:rPr>
                <w:rFonts w:ascii="Arial" w:hAnsi="Arial"/>
                <w:sz w:val="24"/>
              </w:rPr>
              <w:t xml:space="preserve">. Checklistan </w:t>
            </w:r>
            <w:r w:rsidR="000405FC">
              <w:rPr>
                <w:rFonts w:ascii="Arial" w:hAnsi="Arial"/>
                <w:sz w:val="24"/>
              </w:rPr>
              <w:t>som lämnades in i markanvisningen fö</w:t>
            </w:r>
            <w:r w:rsidRPr="00B76B93">
              <w:rPr>
                <w:rFonts w:ascii="Arial" w:hAnsi="Arial"/>
                <w:sz w:val="24"/>
              </w:rPr>
              <w:t xml:space="preserve">ljer med i </w:t>
            </w:r>
            <w:r w:rsidR="000405FC">
              <w:rPr>
                <w:rFonts w:ascii="Arial" w:hAnsi="Arial"/>
                <w:sz w:val="24"/>
              </w:rPr>
              <w:t>hela processen</w:t>
            </w:r>
            <w:r w:rsidRPr="00B76B93">
              <w:rPr>
                <w:rFonts w:ascii="Arial" w:hAnsi="Arial"/>
                <w:sz w:val="24"/>
              </w:rPr>
              <w:t xml:space="preserve">. </w:t>
            </w:r>
            <w:r w:rsidR="002A6337" w:rsidRPr="00B76B93">
              <w:rPr>
                <w:rFonts w:ascii="Arial" w:hAnsi="Arial"/>
                <w:sz w:val="24"/>
              </w:rPr>
              <w:t xml:space="preserve">När bebyggelsen färdigställts ska exploatören skriftligt senast ett år efter slutbevis för byggnationen utfärdats redovisa hur kraven och valen i checklistan uppfyllts. </w:t>
            </w:r>
            <w:r w:rsidRPr="00B76B93">
              <w:rPr>
                <w:rFonts w:ascii="Arial" w:hAnsi="Arial"/>
                <w:sz w:val="24"/>
              </w:rPr>
              <w:t xml:space="preserve">Eventuella förändringar utifrån förslaget ska diskuteras </w:t>
            </w:r>
            <w:r w:rsidR="002A6337" w:rsidRPr="00B76B93">
              <w:rPr>
                <w:rFonts w:ascii="Arial" w:hAnsi="Arial"/>
                <w:sz w:val="24"/>
              </w:rPr>
              <w:t xml:space="preserve">med </w:t>
            </w:r>
            <w:r w:rsidRPr="00B76B93">
              <w:rPr>
                <w:rFonts w:ascii="Arial" w:hAnsi="Arial"/>
                <w:sz w:val="24"/>
              </w:rPr>
              <w:t>och godkännas av kommunen.</w:t>
            </w:r>
            <w:r w:rsidR="002A6337" w:rsidRPr="00B76B93">
              <w:rPr>
                <w:rFonts w:ascii="Arial" w:hAnsi="Arial"/>
                <w:sz w:val="24"/>
              </w:rPr>
              <w:t xml:space="preserve"> </w:t>
            </w:r>
          </w:p>
          <w:p w:rsidR="00957505" w:rsidRDefault="00957505" w:rsidP="00957505">
            <w:pPr>
              <w:ind w:right="-72"/>
              <w:rPr>
                <w:rFonts w:ascii="Arial" w:hAnsi="Arial"/>
                <w:sz w:val="24"/>
              </w:rPr>
            </w:pPr>
          </w:p>
          <w:p w:rsidR="00B63661" w:rsidRPr="004758F2" w:rsidRDefault="00B63661" w:rsidP="00B63661">
            <w:pPr>
              <w:ind w:right="-72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4758F2">
              <w:rPr>
                <w:rFonts w:ascii="Arial" w:hAnsi="Arial"/>
                <w:color w:val="BFBFBF" w:themeColor="background1" w:themeShade="BF"/>
                <w:sz w:val="24"/>
              </w:rPr>
              <w:t xml:space="preserve">Alt. </w:t>
            </w:r>
            <w:r>
              <w:rPr>
                <w:rFonts w:ascii="Arial" w:hAnsi="Arial"/>
                <w:color w:val="BFBFBF" w:themeColor="background1" w:themeShade="BF"/>
                <w:sz w:val="24"/>
              </w:rPr>
              <w:t>om detaljplan finns</w:t>
            </w:r>
          </w:p>
          <w:p w:rsidR="00957505" w:rsidRDefault="004946AB" w:rsidP="00957505">
            <w:pPr>
              <w:ind w:right="-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För</w:t>
            </w:r>
            <w:r w:rsidR="00957505" w:rsidRPr="00CA6D26">
              <w:rPr>
                <w:rFonts w:ascii="Arial" w:hAnsi="Arial"/>
                <w:sz w:val="24"/>
              </w:rPr>
              <w:t xml:space="preserve"> om</w:t>
            </w:r>
            <w:r w:rsidR="00957505" w:rsidRPr="00CD06DD">
              <w:rPr>
                <w:rFonts w:ascii="Arial" w:hAnsi="Arial"/>
                <w:sz w:val="24"/>
              </w:rPr>
              <w:t>rådet finns idag en gällande detaljplan</w:t>
            </w:r>
            <w:r w:rsidR="00957505">
              <w:rPr>
                <w:rFonts w:ascii="Arial" w:hAnsi="Arial"/>
                <w:sz w:val="24"/>
              </w:rPr>
              <w:t xml:space="preserve"> som är </w:t>
            </w:r>
            <w:r>
              <w:rPr>
                <w:rFonts w:ascii="Arial" w:hAnsi="Arial"/>
                <w:sz w:val="24"/>
              </w:rPr>
              <w:t>antagen</w:t>
            </w:r>
            <w:r w:rsidR="00957505">
              <w:rPr>
                <w:rFonts w:ascii="Arial" w:hAnsi="Arial"/>
                <w:sz w:val="24"/>
              </w:rPr>
              <w:t xml:space="preserve"> </w:t>
            </w:r>
            <w:r w:rsidR="00957505" w:rsidRPr="00474C47">
              <w:rPr>
                <w:rFonts w:ascii="Arial" w:hAnsi="Arial"/>
                <w:sz w:val="24"/>
              </w:rPr>
              <w:t>201</w:t>
            </w:r>
            <w:r w:rsidRPr="00474C47">
              <w:rPr>
                <w:rFonts w:ascii="Arial" w:hAnsi="Arial"/>
                <w:sz w:val="24"/>
              </w:rPr>
              <w:t>x</w:t>
            </w:r>
            <w:r w:rsidR="00957505" w:rsidRPr="00474C47">
              <w:rPr>
                <w:rFonts w:ascii="Arial" w:hAnsi="Arial"/>
                <w:sz w:val="24"/>
              </w:rPr>
              <w:t>-</w:t>
            </w:r>
            <w:r w:rsidRPr="00474C47">
              <w:rPr>
                <w:rFonts w:ascii="Arial" w:hAnsi="Arial"/>
                <w:sz w:val="24"/>
              </w:rPr>
              <w:t>xx</w:t>
            </w:r>
            <w:r w:rsidR="00957505" w:rsidRPr="00474C47">
              <w:rPr>
                <w:rFonts w:ascii="Arial" w:hAnsi="Arial"/>
                <w:sz w:val="24"/>
              </w:rPr>
              <w:t>-</w:t>
            </w:r>
            <w:r w:rsidRPr="00474C47">
              <w:rPr>
                <w:rFonts w:ascii="Arial" w:hAnsi="Arial"/>
                <w:sz w:val="24"/>
              </w:rPr>
              <w:t>xx</w:t>
            </w:r>
            <w:r w:rsidR="00957505">
              <w:rPr>
                <w:rFonts w:ascii="Arial" w:hAnsi="Arial"/>
                <w:sz w:val="24"/>
              </w:rPr>
              <w:t xml:space="preserve"> och som byggherren har att förhålla sig till i kommande byggnation.</w:t>
            </w:r>
          </w:p>
          <w:p w:rsidR="00F33AA0" w:rsidRDefault="00F33AA0" w:rsidP="00F33AA0">
            <w:pPr>
              <w:ind w:right="-72"/>
              <w:rPr>
                <w:rFonts w:ascii="Arial" w:hAnsi="Arial"/>
                <w:color w:val="BFBFBF" w:themeColor="background1" w:themeShade="BF"/>
                <w:sz w:val="24"/>
              </w:rPr>
            </w:pPr>
          </w:p>
          <w:p w:rsidR="00F33AA0" w:rsidRPr="004758F2" w:rsidRDefault="00F33AA0" w:rsidP="00F33AA0">
            <w:pPr>
              <w:ind w:right="-72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4758F2">
              <w:rPr>
                <w:rFonts w:ascii="Arial" w:hAnsi="Arial"/>
                <w:color w:val="BFBFBF" w:themeColor="background1" w:themeShade="BF"/>
                <w:sz w:val="24"/>
              </w:rPr>
              <w:t xml:space="preserve">Alt. </w:t>
            </w:r>
            <w:r>
              <w:rPr>
                <w:rFonts w:ascii="Arial" w:hAnsi="Arial"/>
                <w:color w:val="BFBFBF" w:themeColor="background1" w:themeShade="BF"/>
                <w:sz w:val="24"/>
              </w:rPr>
              <w:t>om detaljplan pågår</w:t>
            </w:r>
          </w:p>
          <w:p w:rsidR="00F33AA0" w:rsidRDefault="00F33AA0" w:rsidP="00F33AA0">
            <w:pPr>
              <w:ind w:right="-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För byggnationen pågår arbete med detaljplan. Exploatören är medveten om att möjlig omfattning och utformning av </w:t>
            </w:r>
            <w:r w:rsidRPr="00C97C90">
              <w:rPr>
                <w:rFonts w:ascii="Arial" w:hAnsi="Arial"/>
                <w:sz w:val="24"/>
              </w:rPr>
              <w:t xml:space="preserve">det område som kan disponeras för byggnation med tillhörande anläggningar bestäms </w:t>
            </w:r>
            <w:r>
              <w:rPr>
                <w:rFonts w:ascii="Arial" w:hAnsi="Arial"/>
                <w:sz w:val="24"/>
              </w:rPr>
              <w:t>i pågående</w:t>
            </w:r>
            <w:r w:rsidRPr="00C97C90">
              <w:rPr>
                <w:rFonts w:ascii="Arial" w:hAnsi="Arial"/>
                <w:sz w:val="24"/>
              </w:rPr>
              <w:t xml:space="preserve"> planarbete</w:t>
            </w:r>
            <w:r>
              <w:rPr>
                <w:rFonts w:ascii="Arial" w:hAnsi="Arial"/>
                <w:sz w:val="24"/>
              </w:rPr>
              <w:t>.</w:t>
            </w:r>
          </w:p>
          <w:p w:rsidR="00D705FD" w:rsidRPr="001C2283" w:rsidRDefault="00D705FD" w:rsidP="00381539">
            <w:pPr>
              <w:ind w:right="-72"/>
              <w:rPr>
                <w:rFonts w:ascii="Arial" w:hAnsi="Arial"/>
                <w:color w:val="FF0000"/>
                <w:sz w:val="24"/>
              </w:rPr>
            </w:pPr>
          </w:p>
          <w:p w:rsidR="00AE48AB" w:rsidRDefault="00AE48AB" w:rsidP="002C068C">
            <w:pPr>
              <w:numPr>
                <w:ilvl w:val="0"/>
                <w:numId w:val="5"/>
              </w:numPr>
              <w:ind w:right="-72" w:hanging="6788"/>
              <w:rPr>
                <w:rFonts w:ascii="Arial" w:hAnsi="Arial"/>
                <w:sz w:val="24"/>
              </w:rPr>
            </w:pPr>
          </w:p>
          <w:p w:rsidR="00470705" w:rsidRDefault="00470705" w:rsidP="00470705">
            <w:pPr>
              <w:ind w:right="-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Markanvisningen gäller till</w:t>
            </w:r>
            <w:r w:rsidR="00E1551E">
              <w:rPr>
                <w:rFonts w:ascii="Arial" w:hAnsi="Arial"/>
                <w:sz w:val="24"/>
              </w:rPr>
              <w:t xml:space="preserve"> och med</w:t>
            </w:r>
            <w:r>
              <w:rPr>
                <w:rFonts w:ascii="Arial" w:hAnsi="Arial"/>
                <w:sz w:val="24"/>
              </w:rPr>
              <w:t xml:space="preserve"> </w:t>
            </w:r>
            <w:r w:rsidR="000434A7">
              <w:rPr>
                <w:rFonts w:ascii="Arial" w:hAnsi="Arial"/>
                <w:color w:val="00B050"/>
                <w:sz w:val="24"/>
              </w:rPr>
              <w:t>2020</w:t>
            </w:r>
            <w:r w:rsidRPr="00474C47">
              <w:rPr>
                <w:rFonts w:ascii="Arial" w:hAnsi="Arial"/>
                <w:color w:val="00B050"/>
                <w:sz w:val="24"/>
              </w:rPr>
              <w:t>-</w:t>
            </w:r>
            <w:r w:rsidR="004946AB" w:rsidRPr="00474C47">
              <w:rPr>
                <w:rFonts w:ascii="Arial" w:hAnsi="Arial"/>
                <w:color w:val="00B050"/>
                <w:sz w:val="24"/>
              </w:rPr>
              <w:t>xx</w:t>
            </w:r>
            <w:r w:rsidRPr="00474C47">
              <w:rPr>
                <w:rFonts w:ascii="Arial" w:hAnsi="Arial"/>
                <w:color w:val="00B050"/>
                <w:sz w:val="24"/>
              </w:rPr>
              <w:t>-</w:t>
            </w:r>
            <w:r w:rsidR="004946AB" w:rsidRPr="00474C47">
              <w:rPr>
                <w:rFonts w:ascii="Arial" w:hAnsi="Arial"/>
                <w:color w:val="00B050"/>
                <w:sz w:val="24"/>
              </w:rPr>
              <w:t>xx</w:t>
            </w:r>
            <w:r w:rsidRPr="00474C47">
              <w:rPr>
                <w:rFonts w:ascii="Arial" w:hAnsi="Arial"/>
                <w:color w:val="00B050"/>
                <w:sz w:val="24"/>
              </w:rPr>
              <w:t xml:space="preserve"> </w:t>
            </w:r>
            <w:r w:rsidRPr="00E415F9">
              <w:rPr>
                <w:rFonts w:ascii="Arial" w:hAnsi="Arial"/>
                <w:sz w:val="24"/>
              </w:rPr>
              <w:t>och</w:t>
            </w:r>
            <w:r>
              <w:rPr>
                <w:rFonts w:ascii="Arial" w:hAnsi="Arial"/>
                <w:sz w:val="24"/>
              </w:rPr>
              <w:t xml:space="preserve"> fullföljs genom tecknande av genomförandeavtal (s.k. marköverlåtelseavtal) dessförinnan. Detta ska reglera marköverlåtelse, slutgiltig köpeskilling</w:t>
            </w:r>
            <w:r w:rsidR="000405FC">
              <w:rPr>
                <w:rFonts w:ascii="Arial" w:hAnsi="Arial"/>
                <w:sz w:val="24"/>
              </w:rPr>
              <w:t>, ev. annonsering i tomtkön</w:t>
            </w:r>
            <w:r>
              <w:rPr>
                <w:rFonts w:ascii="Arial" w:hAnsi="Arial"/>
                <w:sz w:val="24"/>
              </w:rPr>
              <w:t xml:space="preserve"> och andra genomförandefrågor mellan exploatören och kommunen.</w:t>
            </w:r>
          </w:p>
          <w:p w:rsidR="00E941F2" w:rsidRDefault="00E941F2" w:rsidP="00470705">
            <w:pPr>
              <w:ind w:right="-72"/>
              <w:rPr>
                <w:rFonts w:ascii="Arial" w:hAnsi="Arial"/>
                <w:sz w:val="24"/>
              </w:rPr>
            </w:pPr>
          </w:p>
          <w:p w:rsidR="00470705" w:rsidRDefault="00470705" w:rsidP="00470705">
            <w:pPr>
              <w:ind w:right="-72"/>
              <w:rPr>
                <w:rFonts w:ascii="Arial" w:hAnsi="Arial"/>
                <w:sz w:val="24"/>
              </w:rPr>
            </w:pPr>
            <w:r w:rsidRPr="00673676">
              <w:rPr>
                <w:rFonts w:ascii="Arial" w:hAnsi="Arial"/>
                <w:sz w:val="24"/>
              </w:rPr>
              <w:t xml:space="preserve">Om </w:t>
            </w:r>
            <w:r>
              <w:rPr>
                <w:rFonts w:ascii="Arial" w:hAnsi="Arial"/>
                <w:sz w:val="24"/>
              </w:rPr>
              <w:t>marköverlåtelseavtal</w:t>
            </w:r>
            <w:r w:rsidRPr="00673676">
              <w:rPr>
                <w:rFonts w:ascii="Arial" w:hAnsi="Arial"/>
                <w:sz w:val="24"/>
              </w:rPr>
              <w:t xml:space="preserve"> inte kan träffas inom denna tid står det kommunen fritt att göra en ny markanvisning. Förlängning</w:t>
            </w:r>
            <w:r>
              <w:rPr>
                <w:rFonts w:ascii="Arial" w:hAnsi="Arial"/>
                <w:sz w:val="24"/>
              </w:rPr>
              <w:t xml:space="preserve"> av tiden för markanvisning</w:t>
            </w:r>
            <w:r w:rsidRPr="00673676">
              <w:rPr>
                <w:rFonts w:ascii="Arial" w:hAnsi="Arial"/>
                <w:sz w:val="24"/>
              </w:rPr>
              <w:t xml:space="preserve"> kan dock medges av tekniska nämnden. En </w:t>
            </w:r>
            <w:r>
              <w:rPr>
                <w:rFonts w:ascii="Arial" w:hAnsi="Arial"/>
                <w:sz w:val="24"/>
              </w:rPr>
              <w:t>grund</w:t>
            </w:r>
            <w:r w:rsidRPr="00673676">
              <w:rPr>
                <w:rFonts w:ascii="Arial" w:hAnsi="Arial"/>
                <w:sz w:val="24"/>
              </w:rPr>
              <w:t xml:space="preserve">förutsättning för förlängning är att </w:t>
            </w:r>
            <w:r>
              <w:rPr>
                <w:rFonts w:ascii="Arial" w:hAnsi="Arial"/>
                <w:sz w:val="24"/>
              </w:rPr>
              <w:t>exploatöre</w:t>
            </w:r>
            <w:r w:rsidRPr="00673676">
              <w:rPr>
                <w:rFonts w:ascii="Arial" w:hAnsi="Arial"/>
                <w:sz w:val="24"/>
              </w:rPr>
              <w:t xml:space="preserve">n aktivt drivit projektet och att förseningen inte beror på </w:t>
            </w:r>
            <w:r>
              <w:rPr>
                <w:rFonts w:ascii="Arial" w:hAnsi="Arial"/>
                <w:sz w:val="24"/>
              </w:rPr>
              <w:t>exploatöre</w:t>
            </w:r>
            <w:r w:rsidRPr="00673676">
              <w:rPr>
                <w:rFonts w:ascii="Arial" w:hAnsi="Arial"/>
                <w:sz w:val="24"/>
              </w:rPr>
              <w:t xml:space="preserve">n. </w:t>
            </w:r>
            <w:r w:rsidR="00CF0691" w:rsidRPr="00673676">
              <w:rPr>
                <w:rFonts w:ascii="Arial" w:hAnsi="Arial"/>
                <w:sz w:val="24"/>
              </w:rPr>
              <w:t>Vid begäran av förlängning villkor</w:t>
            </w:r>
            <w:r w:rsidR="000405FC">
              <w:rPr>
                <w:rFonts w:ascii="Arial" w:hAnsi="Arial"/>
                <w:sz w:val="24"/>
              </w:rPr>
              <w:t>as förlängning med vitesklausul</w:t>
            </w:r>
            <w:r w:rsidR="00CF0691" w:rsidRPr="00F75370">
              <w:rPr>
                <w:rFonts w:ascii="Arial" w:hAnsi="Arial"/>
                <w:sz w:val="24"/>
              </w:rPr>
              <w:t xml:space="preserve">. Vite tas </w:t>
            </w:r>
            <w:r w:rsidR="00CF0691" w:rsidRPr="00B51A31">
              <w:rPr>
                <w:rFonts w:ascii="Arial" w:hAnsi="Arial"/>
                <w:sz w:val="24"/>
              </w:rPr>
              <w:t>normalt inte ut om förseningen inte beror</w:t>
            </w:r>
            <w:r w:rsidR="00CF0691" w:rsidRPr="00F75370">
              <w:rPr>
                <w:rFonts w:ascii="Arial" w:hAnsi="Arial"/>
                <w:sz w:val="24"/>
              </w:rPr>
              <w:t xml:space="preserve"> på </w:t>
            </w:r>
            <w:r w:rsidR="00CF0691">
              <w:rPr>
                <w:rFonts w:ascii="Arial" w:hAnsi="Arial"/>
                <w:sz w:val="24"/>
              </w:rPr>
              <w:t>exploatöre</w:t>
            </w:r>
            <w:r w:rsidR="00CF0691" w:rsidRPr="00673676">
              <w:rPr>
                <w:rFonts w:ascii="Arial" w:hAnsi="Arial"/>
                <w:sz w:val="24"/>
              </w:rPr>
              <w:t>n</w:t>
            </w:r>
            <w:r w:rsidR="00CF0691" w:rsidRPr="00F75370">
              <w:rPr>
                <w:rFonts w:ascii="Arial" w:hAnsi="Arial"/>
                <w:sz w:val="24"/>
              </w:rPr>
              <w:t>s åtaganden.</w:t>
            </w:r>
          </w:p>
          <w:p w:rsidR="00470705" w:rsidRDefault="00470705" w:rsidP="00470705">
            <w:pPr>
              <w:ind w:right="-72"/>
              <w:rPr>
                <w:rFonts w:ascii="Arial" w:hAnsi="Arial"/>
                <w:sz w:val="24"/>
              </w:rPr>
            </w:pPr>
          </w:p>
          <w:p w:rsidR="00112D83" w:rsidRDefault="00744D4C" w:rsidP="00470705">
            <w:pPr>
              <w:ind w:right="-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Kommunen </w:t>
            </w:r>
            <w:r w:rsidR="00470705" w:rsidRPr="00673676">
              <w:rPr>
                <w:rFonts w:ascii="Arial" w:hAnsi="Arial"/>
                <w:sz w:val="24"/>
              </w:rPr>
              <w:t>ha</w:t>
            </w:r>
            <w:r>
              <w:rPr>
                <w:rFonts w:ascii="Arial" w:hAnsi="Arial"/>
                <w:sz w:val="24"/>
              </w:rPr>
              <w:t>r</w:t>
            </w:r>
            <w:r w:rsidR="00470705" w:rsidRPr="00673676">
              <w:rPr>
                <w:rFonts w:ascii="Arial" w:hAnsi="Arial"/>
                <w:sz w:val="24"/>
              </w:rPr>
              <w:t xml:space="preserve"> rätt att återta </w:t>
            </w:r>
            <w:r w:rsidR="00470705">
              <w:rPr>
                <w:rFonts w:ascii="Arial" w:hAnsi="Arial"/>
                <w:sz w:val="24"/>
              </w:rPr>
              <w:t>markanvisning</w:t>
            </w:r>
            <w:r w:rsidR="00470705" w:rsidRPr="00673676">
              <w:rPr>
                <w:rFonts w:ascii="Arial" w:hAnsi="Arial"/>
                <w:sz w:val="24"/>
              </w:rPr>
              <w:t xml:space="preserve">en under den angivna perioden om </w:t>
            </w:r>
            <w:r w:rsidR="00470705">
              <w:rPr>
                <w:rFonts w:ascii="Arial" w:hAnsi="Arial"/>
                <w:sz w:val="24"/>
              </w:rPr>
              <w:t>exploatöre</w:t>
            </w:r>
            <w:r w:rsidR="00470705" w:rsidRPr="00673676">
              <w:rPr>
                <w:rFonts w:ascii="Arial" w:hAnsi="Arial"/>
                <w:sz w:val="24"/>
              </w:rPr>
              <w:t xml:space="preserve">n uppenbart inte avser eller förmår genomföra projektet i den takt eller på det sätt som avsågs vid markanvisningen. Återtagen markanvisning ger inte </w:t>
            </w:r>
            <w:r w:rsidR="00470705">
              <w:rPr>
                <w:rFonts w:ascii="Arial" w:hAnsi="Arial"/>
                <w:sz w:val="24"/>
              </w:rPr>
              <w:t>exploatöre</w:t>
            </w:r>
            <w:r w:rsidR="00470705" w:rsidRPr="00673676">
              <w:rPr>
                <w:rFonts w:ascii="Arial" w:hAnsi="Arial"/>
                <w:sz w:val="24"/>
              </w:rPr>
              <w:t xml:space="preserve">n rätt till ersättning. </w:t>
            </w:r>
            <w:r w:rsidR="00D345C4">
              <w:rPr>
                <w:rFonts w:ascii="Arial" w:hAnsi="Arial"/>
                <w:sz w:val="24"/>
              </w:rPr>
              <w:br/>
            </w:r>
          </w:p>
          <w:p w:rsidR="000405FC" w:rsidRDefault="000405FC" w:rsidP="00470705">
            <w:pPr>
              <w:ind w:right="-72"/>
              <w:rPr>
                <w:rFonts w:ascii="Arial" w:hAnsi="Arial"/>
                <w:sz w:val="24"/>
              </w:rPr>
            </w:pPr>
          </w:p>
          <w:p w:rsidR="000405FC" w:rsidRDefault="000405FC" w:rsidP="00470705">
            <w:pPr>
              <w:ind w:right="-72"/>
              <w:rPr>
                <w:rFonts w:ascii="Arial" w:hAnsi="Arial"/>
                <w:sz w:val="24"/>
              </w:rPr>
            </w:pPr>
          </w:p>
          <w:p w:rsidR="000405FC" w:rsidRDefault="000405FC" w:rsidP="00470705">
            <w:pPr>
              <w:ind w:right="-72"/>
              <w:rPr>
                <w:rFonts w:ascii="Arial" w:hAnsi="Arial"/>
                <w:sz w:val="24"/>
              </w:rPr>
            </w:pPr>
          </w:p>
          <w:p w:rsidR="000405FC" w:rsidRDefault="000405FC" w:rsidP="00470705">
            <w:pPr>
              <w:ind w:right="-72"/>
              <w:rPr>
                <w:rFonts w:ascii="Arial" w:hAnsi="Arial"/>
                <w:sz w:val="24"/>
              </w:rPr>
            </w:pPr>
          </w:p>
          <w:p w:rsidR="00112D83" w:rsidRPr="00474C47" w:rsidRDefault="00112D83" w:rsidP="00474C47">
            <w:pPr>
              <w:numPr>
                <w:ilvl w:val="0"/>
                <w:numId w:val="5"/>
              </w:numPr>
              <w:ind w:right="-72" w:hanging="6788"/>
              <w:rPr>
                <w:rFonts w:ascii="Arial" w:hAnsi="Arial"/>
                <w:sz w:val="24"/>
              </w:rPr>
            </w:pPr>
          </w:p>
          <w:p w:rsidR="00112D83" w:rsidRDefault="00112D83" w:rsidP="00470705">
            <w:pPr>
              <w:ind w:right="-72"/>
              <w:rPr>
                <w:rFonts w:ascii="Arial" w:hAnsi="Arial"/>
                <w:sz w:val="24"/>
              </w:rPr>
            </w:pPr>
            <w:r w:rsidRPr="00246B64">
              <w:rPr>
                <w:rFonts w:ascii="Arial" w:hAnsi="Arial"/>
                <w:sz w:val="24"/>
              </w:rPr>
              <w:t xml:space="preserve">Köpeskillingen baseras på gällande tomtpris </w:t>
            </w:r>
            <w:r w:rsidR="00647C63">
              <w:rPr>
                <w:rFonts w:ascii="Arial" w:hAnsi="Arial"/>
                <w:sz w:val="24"/>
              </w:rPr>
              <w:t>beslutade av kommunfullmäktige</w:t>
            </w:r>
            <w:r w:rsidR="00252848">
              <w:rPr>
                <w:rFonts w:ascii="Arial" w:hAnsi="Arial"/>
                <w:sz w:val="24"/>
              </w:rPr>
              <w:t>.</w:t>
            </w:r>
            <w:r w:rsidR="00647C63">
              <w:rPr>
                <w:rFonts w:ascii="Arial" w:hAnsi="Arial"/>
                <w:sz w:val="24"/>
              </w:rPr>
              <w:t xml:space="preserve"> Tomtpriset kan komma att omprövas om överenskommen byggstart enligt marköverlåtelseavtal förskjuts.</w:t>
            </w:r>
            <w:r w:rsidR="00252848">
              <w:rPr>
                <w:rFonts w:ascii="Arial" w:hAnsi="Arial"/>
                <w:sz w:val="24"/>
              </w:rPr>
              <w:br/>
            </w:r>
            <w:r w:rsidRPr="00246B6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color w:val="0070C0"/>
                <w:sz w:val="24"/>
              </w:rPr>
              <w:br/>
            </w:r>
            <w:r w:rsidR="00252848">
              <w:rPr>
                <w:rFonts w:ascii="Arial" w:hAnsi="Arial"/>
                <w:sz w:val="24"/>
              </w:rPr>
              <w:t>Anläggningsavgift</w:t>
            </w:r>
            <w:r w:rsidRPr="00246B64">
              <w:rPr>
                <w:rFonts w:ascii="Arial" w:hAnsi="Arial"/>
                <w:sz w:val="24"/>
              </w:rPr>
              <w:t xml:space="preserve"> för vatten och avlopp beräknas enligt gällande va-taxa vid tid</w:t>
            </w:r>
            <w:r w:rsidR="00D215B7">
              <w:rPr>
                <w:rFonts w:ascii="Arial" w:hAnsi="Arial"/>
                <w:sz w:val="24"/>
              </w:rPr>
              <w:t>punkt</w:t>
            </w:r>
            <w:r w:rsidRPr="00246B64">
              <w:rPr>
                <w:rFonts w:ascii="Arial" w:hAnsi="Arial"/>
                <w:sz w:val="24"/>
              </w:rPr>
              <w:t xml:space="preserve"> för byggstart.</w:t>
            </w:r>
            <w:r>
              <w:rPr>
                <w:rFonts w:ascii="Arial" w:hAnsi="Arial"/>
                <w:sz w:val="24"/>
              </w:rPr>
              <w:br/>
            </w:r>
          </w:p>
          <w:p w:rsidR="00112D83" w:rsidRDefault="00112D83" w:rsidP="00474C47">
            <w:pPr>
              <w:numPr>
                <w:ilvl w:val="0"/>
                <w:numId w:val="5"/>
              </w:numPr>
              <w:ind w:right="-72" w:hanging="6788"/>
              <w:rPr>
                <w:rFonts w:ascii="Arial" w:hAnsi="Arial"/>
                <w:sz w:val="24"/>
              </w:rPr>
            </w:pPr>
          </w:p>
          <w:p w:rsidR="003B0A70" w:rsidRDefault="00112D83" w:rsidP="00381539">
            <w:pPr>
              <w:ind w:right="-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Administrativa kostnader som tekniska kontoret har haft för markanvisningen faktureras exploatören om projektet avbryts innan </w:t>
            </w:r>
            <w:r w:rsidR="00252848">
              <w:rPr>
                <w:rFonts w:ascii="Arial" w:hAnsi="Arial"/>
                <w:sz w:val="24"/>
              </w:rPr>
              <w:t>marköverlåtelseavtal</w:t>
            </w:r>
            <w:r>
              <w:rPr>
                <w:rFonts w:ascii="Arial" w:hAnsi="Arial"/>
                <w:sz w:val="24"/>
              </w:rPr>
              <w:t xml:space="preserve"> träffats.</w:t>
            </w:r>
            <w:r>
              <w:rPr>
                <w:rFonts w:ascii="Arial" w:hAnsi="Arial"/>
                <w:sz w:val="24"/>
              </w:rPr>
              <w:br/>
            </w:r>
          </w:p>
          <w:p w:rsidR="003B0A70" w:rsidRDefault="003B0A70" w:rsidP="00474C47">
            <w:pPr>
              <w:numPr>
                <w:ilvl w:val="0"/>
                <w:numId w:val="5"/>
              </w:numPr>
              <w:ind w:right="-72" w:hanging="6788"/>
              <w:rPr>
                <w:rFonts w:ascii="Arial" w:hAnsi="Arial"/>
                <w:sz w:val="24"/>
              </w:rPr>
            </w:pPr>
          </w:p>
          <w:p w:rsidR="002A1B09" w:rsidRPr="004758F2" w:rsidRDefault="002A1B09" w:rsidP="00381539">
            <w:pPr>
              <w:ind w:right="-72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4758F2">
              <w:rPr>
                <w:rFonts w:ascii="Arial" w:hAnsi="Arial"/>
                <w:color w:val="BFBFBF" w:themeColor="background1" w:themeShade="BF"/>
                <w:sz w:val="24"/>
              </w:rPr>
              <w:t>Vid Hyresrätt</w:t>
            </w:r>
          </w:p>
          <w:p w:rsidR="002A1B09" w:rsidRDefault="00200A51" w:rsidP="00381539">
            <w:pPr>
              <w:ind w:right="-72"/>
              <w:rPr>
                <w:rFonts w:ascii="Arial" w:hAnsi="Arial"/>
                <w:sz w:val="24"/>
              </w:rPr>
            </w:pPr>
            <w:r w:rsidRPr="006D0009">
              <w:rPr>
                <w:rFonts w:ascii="Arial" w:hAnsi="Arial"/>
                <w:sz w:val="24"/>
              </w:rPr>
              <w:t xml:space="preserve">På kommunens begäran ska </w:t>
            </w:r>
            <w:r w:rsidR="005344BC">
              <w:rPr>
                <w:rFonts w:ascii="Arial" w:hAnsi="Arial"/>
                <w:sz w:val="24"/>
              </w:rPr>
              <w:t>exploatören</w:t>
            </w:r>
            <w:r w:rsidR="000405FC">
              <w:rPr>
                <w:rFonts w:ascii="Arial" w:hAnsi="Arial"/>
                <w:sz w:val="24"/>
              </w:rPr>
              <w:t xml:space="preserve"> </w:t>
            </w:r>
            <w:r w:rsidR="000405FC" w:rsidRPr="00B02D80">
              <w:rPr>
                <w:rFonts w:ascii="Arial" w:hAnsi="Arial"/>
                <w:sz w:val="24"/>
              </w:rPr>
              <w:t xml:space="preserve">ge kommunen (socialförvaltningen) rätt att </w:t>
            </w:r>
            <w:r w:rsidR="000405FC">
              <w:rPr>
                <w:rFonts w:ascii="Arial" w:hAnsi="Arial"/>
                <w:sz w:val="24"/>
              </w:rPr>
              <w:t>hyra</w:t>
            </w:r>
            <w:r w:rsidR="000405FC" w:rsidRPr="00B02D80">
              <w:rPr>
                <w:rFonts w:ascii="Arial" w:hAnsi="Arial"/>
                <w:sz w:val="24"/>
              </w:rPr>
              <w:t xml:space="preserve"> motsvarande 10 % av </w:t>
            </w:r>
            <w:r w:rsidR="009A3F2C" w:rsidRPr="006D0009">
              <w:rPr>
                <w:rFonts w:ascii="Arial" w:hAnsi="Arial"/>
                <w:sz w:val="24"/>
              </w:rPr>
              <w:t xml:space="preserve">antalet </w:t>
            </w:r>
            <w:r w:rsidR="006E5F19">
              <w:rPr>
                <w:rFonts w:ascii="Arial" w:hAnsi="Arial"/>
                <w:sz w:val="24"/>
              </w:rPr>
              <w:t>bostäder</w:t>
            </w:r>
            <w:r w:rsidR="009A3F2C" w:rsidRPr="006D0009">
              <w:rPr>
                <w:rFonts w:ascii="Arial" w:hAnsi="Arial"/>
                <w:sz w:val="24"/>
              </w:rPr>
              <w:t xml:space="preserve"> i denna bygg</w:t>
            </w:r>
            <w:r w:rsidR="006D0009" w:rsidRPr="006D0009">
              <w:rPr>
                <w:rFonts w:ascii="Arial" w:hAnsi="Arial"/>
                <w:sz w:val="24"/>
              </w:rPr>
              <w:t>nation</w:t>
            </w:r>
            <w:r w:rsidRPr="006D0009">
              <w:rPr>
                <w:rFonts w:ascii="Arial" w:hAnsi="Arial"/>
                <w:sz w:val="24"/>
              </w:rPr>
              <w:t xml:space="preserve">. </w:t>
            </w:r>
            <w:r w:rsidR="002B37A1" w:rsidRPr="006D0009">
              <w:rPr>
                <w:rFonts w:ascii="Arial" w:hAnsi="Arial"/>
                <w:sz w:val="24"/>
              </w:rPr>
              <w:t>Detta</w:t>
            </w:r>
            <w:r w:rsidRPr="006D0009">
              <w:rPr>
                <w:rFonts w:ascii="Arial" w:hAnsi="Arial"/>
                <w:sz w:val="24"/>
              </w:rPr>
              <w:t xml:space="preserve"> krav måste uppfyllas även om detta</w:t>
            </w:r>
            <w:r w:rsidR="0055177E">
              <w:rPr>
                <w:rFonts w:ascii="Arial" w:hAnsi="Arial"/>
                <w:sz w:val="24"/>
              </w:rPr>
              <w:t xml:space="preserve"> innebär viss belastning för övriga</w:t>
            </w:r>
            <w:r w:rsidRPr="006D0009">
              <w:rPr>
                <w:rFonts w:ascii="Arial" w:hAnsi="Arial"/>
                <w:sz w:val="24"/>
              </w:rPr>
              <w:t xml:space="preserve"> bostä</w:t>
            </w:r>
            <w:r w:rsidR="0055177E">
              <w:rPr>
                <w:rFonts w:ascii="Arial" w:hAnsi="Arial"/>
                <w:sz w:val="24"/>
              </w:rPr>
              <w:t>der</w:t>
            </w:r>
            <w:r w:rsidRPr="006D0009">
              <w:rPr>
                <w:rFonts w:ascii="Arial" w:hAnsi="Arial"/>
                <w:sz w:val="24"/>
              </w:rPr>
              <w:t xml:space="preserve">. </w:t>
            </w:r>
          </w:p>
          <w:p w:rsidR="006E5F19" w:rsidRDefault="006E5F19" w:rsidP="00381539">
            <w:pPr>
              <w:ind w:right="-72"/>
              <w:rPr>
                <w:rFonts w:ascii="Arial" w:hAnsi="Arial"/>
                <w:sz w:val="24"/>
              </w:rPr>
            </w:pPr>
          </w:p>
          <w:p w:rsidR="002A1B09" w:rsidRPr="004758F2" w:rsidRDefault="00474C47" w:rsidP="00381539">
            <w:pPr>
              <w:ind w:right="-72"/>
              <w:rPr>
                <w:rFonts w:ascii="Arial" w:hAnsi="Arial"/>
                <w:color w:val="BFBFBF" w:themeColor="background1" w:themeShade="BF"/>
                <w:sz w:val="24"/>
              </w:rPr>
            </w:pPr>
            <w:r>
              <w:rPr>
                <w:rFonts w:ascii="Arial" w:hAnsi="Arial"/>
                <w:color w:val="BFBFBF" w:themeColor="background1" w:themeShade="BF"/>
                <w:sz w:val="24"/>
              </w:rPr>
              <w:t>V</w:t>
            </w:r>
            <w:r w:rsidR="000405FC">
              <w:rPr>
                <w:rFonts w:ascii="Arial" w:hAnsi="Arial"/>
                <w:color w:val="BFBFBF" w:themeColor="background1" w:themeShade="BF"/>
                <w:sz w:val="24"/>
              </w:rPr>
              <w:t>id Bostadsrätt eller Äganderätt</w:t>
            </w:r>
          </w:p>
          <w:p w:rsidR="00474C47" w:rsidRDefault="002A1B09" w:rsidP="00381539">
            <w:pPr>
              <w:ind w:right="-72"/>
              <w:rPr>
                <w:rFonts w:ascii="Arial" w:hAnsi="Arial"/>
                <w:sz w:val="24"/>
              </w:rPr>
            </w:pPr>
            <w:r w:rsidRPr="00B02D80">
              <w:rPr>
                <w:rFonts w:ascii="Arial" w:hAnsi="Arial"/>
                <w:sz w:val="24"/>
              </w:rPr>
              <w:t xml:space="preserve">På kommunens begäran ska exploatören ge kommunen (socialförvaltningen) rätt att köpa och teckna avtal motsvarande 10 % av antalet </w:t>
            </w:r>
            <w:r w:rsidR="006E5F19">
              <w:rPr>
                <w:rFonts w:ascii="Arial" w:hAnsi="Arial"/>
                <w:sz w:val="24"/>
              </w:rPr>
              <w:t>bostäder</w:t>
            </w:r>
            <w:r w:rsidRPr="00B02D80">
              <w:rPr>
                <w:rFonts w:ascii="Arial" w:hAnsi="Arial"/>
                <w:sz w:val="24"/>
              </w:rPr>
              <w:t xml:space="preserve"> i denna byggnation. Detta krav måste uppfyllas även om detta in</w:t>
            </w:r>
            <w:r w:rsidR="0055177E">
              <w:rPr>
                <w:rFonts w:ascii="Arial" w:hAnsi="Arial"/>
                <w:sz w:val="24"/>
              </w:rPr>
              <w:t>nebär viss belastning för övriga bostäder</w:t>
            </w:r>
            <w:r w:rsidRPr="00B02D80">
              <w:rPr>
                <w:rFonts w:ascii="Arial" w:hAnsi="Arial"/>
                <w:sz w:val="24"/>
              </w:rPr>
              <w:t>.</w:t>
            </w:r>
            <w:r w:rsidR="001305E8">
              <w:rPr>
                <w:rFonts w:ascii="Arial" w:hAnsi="Arial"/>
                <w:sz w:val="24"/>
              </w:rPr>
              <w:br/>
            </w:r>
          </w:p>
          <w:p w:rsidR="00474C47" w:rsidRDefault="00474C47" w:rsidP="00474C47">
            <w:pPr>
              <w:numPr>
                <w:ilvl w:val="0"/>
                <w:numId w:val="5"/>
              </w:numPr>
              <w:ind w:right="-72" w:hanging="6788"/>
              <w:rPr>
                <w:rFonts w:ascii="Arial" w:hAnsi="Arial"/>
                <w:sz w:val="24"/>
              </w:rPr>
            </w:pPr>
          </w:p>
          <w:p w:rsidR="00200A51" w:rsidRPr="002A1B09" w:rsidRDefault="006D7FFE" w:rsidP="00381539">
            <w:pPr>
              <w:ind w:right="-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Exploatören</w:t>
            </w:r>
            <w:r w:rsidR="00200A51" w:rsidRPr="003C5037">
              <w:rPr>
                <w:rFonts w:ascii="Arial" w:hAnsi="Arial"/>
                <w:sz w:val="24"/>
              </w:rPr>
              <w:t xml:space="preserve"> </w:t>
            </w:r>
            <w:r w:rsidR="002B37A1" w:rsidRPr="003C5037">
              <w:rPr>
                <w:rFonts w:ascii="Arial" w:hAnsi="Arial"/>
                <w:sz w:val="24"/>
              </w:rPr>
              <w:t>rekommenderas att</w:t>
            </w:r>
            <w:r w:rsidR="00200A51" w:rsidRPr="003C5037">
              <w:rPr>
                <w:rFonts w:ascii="Arial" w:hAnsi="Arial"/>
                <w:sz w:val="24"/>
              </w:rPr>
              <w:t xml:space="preserve"> följa </w:t>
            </w:r>
            <w:r w:rsidR="00DF0355" w:rsidRPr="003C5037">
              <w:rPr>
                <w:rFonts w:ascii="Arial" w:hAnsi="Arial"/>
                <w:sz w:val="24"/>
              </w:rPr>
              <w:t xml:space="preserve">styrande dokument </w:t>
            </w:r>
            <w:r w:rsidR="00200A51" w:rsidRPr="003C5037">
              <w:rPr>
                <w:rFonts w:ascii="Arial" w:hAnsi="Arial"/>
                <w:sz w:val="24"/>
              </w:rPr>
              <w:t>som tagits av kommu</w:t>
            </w:r>
            <w:r w:rsidR="00DF0355" w:rsidRPr="003C5037">
              <w:rPr>
                <w:rFonts w:ascii="Arial" w:hAnsi="Arial"/>
                <w:sz w:val="24"/>
              </w:rPr>
              <w:t>nen</w:t>
            </w:r>
            <w:r w:rsidR="00200A51" w:rsidRPr="003C5037">
              <w:rPr>
                <w:rFonts w:ascii="Arial" w:hAnsi="Arial"/>
                <w:sz w:val="24"/>
              </w:rPr>
              <w:t xml:space="preserve">. Det kan gälla t ex miljöanpassat byggande och riktlinjer för tillgängligheten till och i bostäder. </w:t>
            </w:r>
          </w:p>
          <w:p w:rsidR="004E29BA" w:rsidRDefault="004E29BA" w:rsidP="00381539">
            <w:pPr>
              <w:ind w:right="-72"/>
              <w:rPr>
                <w:rFonts w:ascii="Arial" w:hAnsi="Arial"/>
                <w:sz w:val="24"/>
              </w:rPr>
            </w:pPr>
          </w:p>
          <w:p w:rsidR="004E29BA" w:rsidRDefault="004E29BA" w:rsidP="00474C47">
            <w:pPr>
              <w:numPr>
                <w:ilvl w:val="0"/>
                <w:numId w:val="5"/>
              </w:numPr>
              <w:ind w:right="-72" w:hanging="6788"/>
              <w:rPr>
                <w:rFonts w:ascii="Arial" w:hAnsi="Arial"/>
                <w:sz w:val="24"/>
              </w:rPr>
            </w:pPr>
          </w:p>
          <w:p w:rsidR="006D7FFE" w:rsidRDefault="006E5F19" w:rsidP="004E29B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Markanvisningsområdet</w:t>
            </w:r>
            <w:r w:rsidR="00FF7CA0" w:rsidRPr="004E29BA">
              <w:rPr>
                <w:rFonts w:ascii="Arial" w:hAnsi="Arial"/>
                <w:sz w:val="24"/>
              </w:rPr>
              <w:t xml:space="preserve"> upplåts i befintligt skick. Exploatören erinras om vikten av att noga undersöka</w:t>
            </w:r>
            <w:r w:rsidR="00FF7CA0">
              <w:rPr>
                <w:rFonts w:ascii="Arial" w:hAnsi="Arial"/>
                <w:sz w:val="24"/>
              </w:rPr>
              <w:t xml:space="preserve"> fastighetens grundförhållanden. </w:t>
            </w:r>
            <w:r w:rsidR="006D7FFE" w:rsidRPr="004E29BA">
              <w:rPr>
                <w:rFonts w:ascii="Arial" w:hAnsi="Arial"/>
                <w:sz w:val="24"/>
              </w:rPr>
              <w:t xml:space="preserve">Under tiden för markanvisning har exploatören rätt att </w:t>
            </w:r>
            <w:r w:rsidR="006D7FFE">
              <w:rPr>
                <w:rFonts w:ascii="Arial" w:hAnsi="Arial"/>
                <w:sz w:val="24"/>
              </w:rPr>
              <w:t xml:space="preserve">beträda </w:t>
            </w:r>
            <w:r w:rsidR="006D7FFE" w:rsidRPr="004E29BA">
              <w:rPr>
                <w:rFonts w:ascii="Arial" w:hAnsi="Arial"/>
                <w:sz w:val="24"/>
              </w:rPr>
              <w:t xml:space="preserve">markanvisningsområdet </w:t>
            </w:r>
            <w:r w:rsidR="006D7FFE">
              <w:rPr>
                <w:rFonts w:ascii="Arial" w:hAnsi="Arial"/>
                <w:sz w:val="24"/>
              </w:rPr>
              <w:t xml:space="preserve">för att </w:t>
            </w:r>
            <w:r w:rsidR="006D7FFE" w:rsidRPr="004E29BA">
              <w:rPr>
                <w:rFonts w:ascii="Arial" w:hAnsi="Arial"/>
                <w:sz w:val="24"/>
              </w:rPr>
              <w:t xml:space="preserve">göra </w:t>
            </w:r>
            <w:r w:rsidR="006D7FFE">
              <w:rPr>
                <w:rFonts w:ascii="Arial" w:hAnsi="Arial"/>
                <w:sz w:val="24"/>
              </w:rPr>
              <w:t xml:space="preserve">de </w:t>
            </w:r>
            <w:r w:rsidR="006D7FFE" w:rsidRPr="004E29BA">
              <w:rPr>
                <w:rFonts w:ascii="Arial" w:hAnsi="Arial"/>
                <w:sz w:val="24"/>
              </w:rPr>
              <w:t>undersökningar</w:t>
            </w:r>
            <w:r w:rsidR="006D7FFE">
              <w:rPr>
                <w:rFonts w:ascii="Arial" w:hAnsi="Arial"/>
                <w:sz w:val="24"/>
              </w:rPr>
              <w:t xml:space="preserve"> som krävs</w:t>
            </w:r>
            <w:r w:rsidR="006D7FFE" w:rsidRPr="004E29BA">
              <w:rPr>
                <w:rFonts w:ascii="Arial" w:hAnsi="Arial"/>
                <w:sz w:val="24"/>
              </w:rPr>
              <w:t xml:space="preserve">. </w:t>
            </w:r>
          </w:p>
          <w:p w:rsidR="00474C47" w:rsidRDefault="00474C47" w:rsidP="004E29BA">
            <w:pPr>
              <w:rPr>
                <w:rFonts w:ascii="Arial" w:hAnsi="Arial"/>
                <w:sz w:val="24"/>
              </w:rPr>
            </w:pPr>
          </w:p>
          <w:p w:rsidR="00474C47" w:rsidRPr="0077791E" w:rsidRDefault="00474C47" w:rsidP="00474C47">
            <w:pPr>
              <w:rPr>
                <w:rFonts w:ascii="Arial" w:hAnsi="Arial"/>
                <w:sz w:val="24"/>
              </w:rPr>
            </w:pPr>
            <w:r w:rsidRPr="00FF7CA0">
              <w:rPr>
                <w:rFonts w:ascii="Arial" w:hAnsi="Arial"/>
                <w:color w:val="00B050"/>
                <w:sz w:val="24"/>
              </w:rPr>
              <w:t xml:space="preserve">En tidigare gjord </w:t>
            </w:r>
            <w:r>
              <w:rPr>
                <w:rFonts w:ascii="Arial" w:hAnsi="Arial"/>
                <w:color w:val="00B050"/>
                <w:sz w:val="24"/>
              </w:rPr>
              <w:t xml:space="preserve">dagvatten/miljöteknisk/geoteknisk </w:t>
            </w:r>
            <w:r w:rsidRPr="00FF7CA0">
              <w:rPr>
                <w:rFonts w:ascii="Arial" w:hAnsi="Arial"/>
                <w:color w:val="00B050"/>
                <w:sz w:val="24"/>
              </w:rPr>
              <w:t>undersökning för området finns att tillgå, men eventuellt kommer den att behöva kompletteras.</w:t>
            </w:r>
          </w:p>
          <w:p w:rsidR="006D7FFE" w:rsidRDefault="006D7FFE" w:rsidP="00474C47">
            <w:pPr>
              <w:rPr>
                <w:rFonts w:ascii="Arial" w:hAnsi="Arial"/>
                <w:sz w:val="24"/>
              </w:rPr>
            </w:pPr>
          </w:p>
          <w:p w:rsidR="00474C47" w:rsidRPr="00474C47" w:rsidRDefault="00474C47" w:rsidP="00474C47">
            <w:pPr>
              <w:numPr>
                <w:ilvl w:val="0"/>
                <w:numId w:val="5"/>
              </w:numPr>
              <w:ind w:right="-72" w:hanging="6788"/>
              <w:rPr>
                <w:rFonts w:ascii="Arial" w:hAnsi="Arial"/>
                <w:sz w:val="24"/>
              </w:rPr>
            </w:pPr>
          </w:p>
          <w:p w:rsidR="000405FC" w:rsidRPr="005C5567" w:rsidRDefault="000405FC" w:rsidP="005C5567">
            <w:pPr>
              <w:ind w:right="-72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5C5567">
              <w:rPr>
                <w:rFonts w:ascii="Arial" w:hAnsi="Arial"/>
                <w:color w:val="BFBFBF" w:themeColor="background1" w:themeShade="BF"/>
                <w:sz w:val="24"/>
              </w:rPr>
              <w:t>Kompletterande information om utredningar</w:t>
            </w:r>
            <w:r w:rsidR="005C5567">
              <w:rPr>
                <w:rFonts w:ascii="Arial" w:hAnsi="Arial"/>
                <w:color w:val="BFBFBF" w:themeColor="background1" w:themeShade="BF"/>
                <w:sz w:val="24"/>
              </w:rPr>
              <w:t xml:space="preserve"> och begränsningar </w:t>
            </w:r>
          </w:p>
          <w:p w:rsidR="001C2283" w:rsidRDefault="001C2283" w:rsidP="004E29BA">
            <w:pPr>
              <w:rPr>
                <w:rFonts w:ascii="Arial" w:hAnsi="Arial"/>
                <w:color w:val="00B050"/>
                <w:sz w:val="24"/>
              </w:rPr>
            </w:pPr>
            <w:r w:rsidRPr="006A48EC">
              <w:rPr>
                <w:rFonts w:ascii="Arial" w:hAnsi="Arial"/>
                <w:color w:val="00B050"/>
                <w:sz w:val="24"/>
              </w:rPr>
              <w:t xml:space="preserve">Inom </w:t>
            </w:r>
            <w:r w:rsidR="005E7B3C">
              <w:rPr>
                <w:rFonts w:ascii="Arial" w:hAnsi="Arial"/>
                <w:color w:val="00B050"/>
                <w:sz w:val="24"/>
              </w:rPr>
              <w:t xml:space="preserve">markanvisningsområdet/fastigheten </w:t>
            </w:r>
            <w:r w:rsidR="00471AF1">
              <w:rPr>
                <w:rFonts w:ascii="Arial" w:hAnsi="Arial"/>
                <w:color w:val="00B050"/>
                <w:sz w:val="24"/>
              </w:rPr>
              <w:t xml:space="preserve">finns </w:t>
            </w:r>
            <w:r w:rsidR="00FF7CA0" w:rsidRPr="006A48EC">
              <w:rPr>
                <w:rFonts w:ascii="Arial" w:hAnsi="Arial"/>
                <w:color w:val="00B050"/>
                <w:sz w:val="24"/>
              </w:rPr>
              <w:t>skyddsvärda träd / behövs (inte) arkeologiska undersökningar / kulturhistoriska byggnade</w:t>
            </w:r>
            <w:r w:rsidR="006A48EC">
              <w:rPr>
                <w:rFonts w:ascii="Arial" w:hAnsi="Arial"/>
                <w:color w:val="00B050"/>
                <w:sz w:val="24"/>
              </w:rPr>
              <w:t>r mm.</w:t>
            </w:r>
            <w:r w:rsidR="00474C47">
              <w:rPr>
                <w:rFonts w:ascii="Arial" w:hAnsi="Arial"/>
                <w:color w:val="00B050"/>
                <w:sz w:val="24"/>
              </w:rPr>
              <w:t xml:space="preserve"> </w:t>
            </w:r>
            <w:r w:rsidR="00561F62">
              <w:rPr>
                <w:rFonts w:ascii="Arial" w:hAnsi="Arial"/>
                <w:color w:val="00B050"/>
                <w:sz w:val="24"/>
              </w:rPr>
              <w:t>Kommande bebyggelse ska</w:t>
            </w:r>
            <w:r w:rsidR="00306206" w:rsidRPr="006A48EC">
              <w:rPr>
                <w:rFonts w:ascii="Arial" w:hAnsi="Arial"/>
                <w:color w:val="00B050"/>
                <w:sz w:val="24"/>
              </w:rPr>
              <w:t xml:space="preserve"> </w:t>
            </w:r>
            <w:r w:rsidRPr="006A48EC">
              <w:rPr>
                <w:rFonts w:ascii="Arial" w:hAnsi="Arial"/>
                <w:color w:val="00B050"/>
                <w:sz w:val="24"/>
              </w:rPr>
              <w:t xml:space="preserve">anpassas till </w:t>
            </w:r>
            <w:r w:rsidR="006A48EC" w:rsidRPr="006A48EC">
              <w:rPr>
                <w:rFonts w:ascii="Arial" w:hAnsi="Arial"/>
                <w:color w:val="00B050"/>
                <w:sz w:val="24"/>
              </w:rPr>
              <w:t>xx</w:t>
            </w:r>
            <w:r w:rsidR="00561F62">
              <w:rPr>
                <w:rFonts w:ascii="Arial" w:hAnsi="Arial"/>
                <w:color w:val="00B050"/>
                <w:sz w:val="24"/>
              </w:rPr>
              <w:t xml:space="preserve"> och kan</w:t>
            </w:r>
            <w:r w:rsidR="00306206" w:rsidRPr="006A48EC">
              <w:rPr>
                <w:rFonts w:ascii="Arial" w:hAnsi="Arial"/>
                <w:color w:val="00B050"/>
                <w:sz w:val="24"/>
              </w:rPr>
              <w:t xml:space="preserve"> innebära en begränsning i möjligheten att bygga inom området.</w:t>
            </w:r>
            <w:r w:rsidRPr="006A48EC">
              <w:rPr>
                <w:rFonts w:ascii="Arial" w:hAnsi="Arial"/>
                <w:color w:val="00B050"/>
                <w:sz w:val="24"/>
              </w:rPr>
              <w:t xml:space="preserve"> </w:t>
            </w:r>
            <w:r w:rsidR="006A48EC" w:rsidRPr="006A48EC">
              <w:rPr>
                <w:rFonts w:ascii="Arial" w:hAnsi="Arial"/>
                <w:color w:val="00B050"/>
                <w:sz w:val="24"/>
              </w:rPr>
              <w:t xml:space="preserve">Xx </w:t>
            </w:r>
            <w:r w:rsidR="00306206" w:rsidRPr="006A48EC">
              <w:rPr>
                <w:rFonts w:ascii="Arial" w:hAnsi="Arial"/>
                <w:color w:val="00B050"/>
                <w:sz w:val="24"/>
              </w:rPr>
              <w:t xml:space="preserve">måste bevaras </w:t>
            </w:r>
            <w:r w:rsidR="004758F2">
              <w:rPr>
                <w:rFonts w:ascii="Arial" w:hAnsi="Arial"/>
                <w:color w:val="00B050"/>
                <w:sz w:val="24"/>
              </w:rPr>
              <w:t xml:space="preserve">och </w:t>
            </w:r>
            <w:r w:rsidR="00306206" w:rsidRPr="006A48EC">
              <w:rPr>
                <w:rFonts w:ascii="Arial" w:hAnsi="Arial"/>
                <w:color w:val="00B050"/>
                <w:sz w:val="24"/>
              </w:rPr>
              <w:t>kommer att utredas i samband med att detaljplane</w:t>
            </w:r>
            <w:r w:rsidR="004758F2">
              <w:rPr>
                <w:rFonts w:ascii="Arial" w:hAnsi="Arial"/>
                <w:color w:val="00B050"/>
                <w:sz w:val="24"/>
              </w:rPr>
              <w:t>n för området tas fram.</w:t>
            </w:r>
          </w:p>
          <w:p w:rsidR="00474C47" w:rsidRPr="006D7FFE" w:rsidRDefault="00474C47" w:rsidP="004E29BA">
            <w:pPr>
              <w:rPr>
                <w:rFonts w:ascii="Arial" w:hAnsi="Arial"/>
                <w:color w:val="00B050"/>
                <w:sz w:val="24"/>
              </w:rPr>
            </w:pPr>
          </w:p>
          <w:p w:rsidR="004758F2" w:rsidRDefault="004758F2" w:rsidP="00474C47">
            <w:pPr>
              <w:numPr>
                <w:ilvl w:val="0"/>
                <w:numId w:val="5"/>
              </w:numPr>
              <w:ind w:right="-72" w:hanging="6788"/>
              <w:rPr>
                <w:rFonts w:ascii="Arial" w:hAnsi="Arial"/>
                <w:sz w:val="24"/>
              </w:rPr>
            </w:pPr>
          </w:p>
          <w:p w:rsidR="00112D83" w:rsidRPr="004946AB" w:rsidRDefault="00112D83" w:rsidP="00112D83">
            <w:pPr>
              <w:rPr>
                <w:rFonts w:ascii="Arial" w:hAnsi="Arial"/>
                <w:color w:val="00B050"/>
                <w:sz w:val="24"/>
              </w:rPr>
            </w:pPr>
            <w:r w:rsidRPr="00306206">
              <w:rPr>
                <w:rFonts w:ascii="Arial" w:hAnsi="Arial"/>
                <w:sz w:val="24"/>
              </w:rPr>
              <w:t xml:space="preserve">Parkeringsbehov för boende och besökare </w:t>
            </w:r>
            <w:r>
              <w:rPr>
                <w:rFonts w:ascii="Arial" w:hAnsi="Arial"/>
                <w:sz w:val="24"/>
              </w:rPr>
              <w:t>ska</w:t>
            </w:r>
            <w:r w:rsidRPr="00306206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lösas </w:t>
            </w:r>
            <w:r w:rsidRPr="00306206">
              <w:rPr>
                <w:rFonts w:ascii="Arial" w:hAnsi="Arial"/>
                <w:sz w:val="24"/>
              </w:rPr>
              <w:t xml:space="preserve">inom </w:t>
            </w:r>
            <w:r w:rsidR="00AD1441">
              <w:rPr>
                <w:rFonts w:ascii="Arial" w:hAnsi="Arial"/>
                <w:sz w:val="24"/>
              </w:rPr>
              <w:t>markanvisningsområdet</w:t>
            </w:r>
            <w:r w:rsidRPr="00306206">
              <w:rPr>
                <w:rFonts w:ascii="Arial" w:hAnsi="Arial"/>
                <w:sz w:val="24"/>
              </w:rPr>
              <w:t xml:space="preserve">. </w:t>
            </w:r>
            <w:r w:rsidR="00650578">
              <w:rPr>
                <w:rFonts w:ascii="Arial" w:hAnsi="Arial"/>
                <w:sz w:val="24"/>
              </w:rPr>
              <w:t xml:space="preserve">Antalet parkeringsplatser </w:t>
            </w:r>
            <w:r w:rsidR="00650578" w:rsidRPr="00306206">
              <w:rPr>
                <w:rFonts w:ascii="Arial" w:hAnsi="Arial"/>
                <w:sz w:val="24"/>
              </w:rPr>
              <w:t>ska följa kommunens gäl</w:t>
            </w:r>
            <w:r w:rsidR="00650578">
              <w:rPr>
                <w:rFonts w:ascii="Arial" w:hAnsi="Arial"/>
                <w:sz w:val="24"/>
              </w:rPr>
              <w:t>lande riktlinjer för parkeringstal vid tidpunkt för bygglov</w:t>
            </w:r>
            <w:r w:rsidRPr="00306206">
              <w:rPr>
                <w:rFonts w:ascii="Arial" w:hAnsi="Arial"/>
                <w:sz w:val="24"/>
              </w:rPr>
              <w:t>.</w:t>
            </w:r>
            <w:r w:rsidR="004946AB">
              <w:rPr>
                <w:rFonts w:ascii="Arial" w:hAnsi="Arial"/>
                <w:sz w:val="24"/>
              </w:rPr>
              <w:t xml:space="preserve"> </w:t>
            </w:r>
          </w:p>
          <w:p w:rsidR="006828B1" w:rsidRPr="00B14E7A" w:rsidRDefault="006828B1" w:rsidP="00B14E7A">
            <w:pPr>
              <w:ind w:right="-72"/>
              <w:rPr>
                <w:rFonts w:ascii="Arial" w:hAnsi="Arial"/>
                <w:sz w:val="24"/>
              </w:rPr>
            </w:pPr>
          </w:p>
          <w:p w:rsidR="003B0A70" w:rsidRPr="002711D6" w:rsidRDefault="003B0A70" w:rsidP="00474C47">
            <w:pPr>
              <w:numPr>
                <w:ilvl w:val="0"/>
                <w:numId w:val="5"/>
              </w:numPr>
              <w:ind w:right="-72" w:hanging="6788"/>
              <w:rPr>
                <w:rFonts w:ascii="Arial" w:hAnsi="Arial"/>
                <w:sz w:val="24"/>
              </w:rPr>
            </w:pPr>
          </w:p>
          <w:p w:rsidR="007F5E81" w:rsidRPr="00474C47" w:rsidRDefault="00112D83" w:rsidP="00B14E7A">
            <w:pPr>
              <w:tabs>
                <w:tab w:val="right" w:pos="7482"/>
                <w:tab w:val="left" w:pos="7765"/>
              </w:tabs>
              <w:ind w:right="-72"/>
              <w:rPr>
                <w:rFonts w:ascii="Arial" w:hAnsi="Arial"/>
                <w:sz w:val="24"/>
              </w:rPr>
            </w:pPr>
            <w:r w:rsidRPr="00200A51">
              <w:rPr>
                <w:rFonts w:ascii="Arial" w:hAnsi="Arial"/>
                <w:sz w:val="24"/>
              </w:rPr>
              <w:t xml:space="preserve">Markanvisning får inte överlåtas utan kommunens skriftliga godkännande. </w:t>
            </w:r>
            <w:r w:rsidRPr="00200A51">
              <w:rPr>
                <w:rFonts w:ascii="Arial" w:hAnsi="Arial"/>
                <w:sz w:val="24"/>
              </w:rPr>
              <w:lastRenderedPageBreak/>
              <w:t>Detta gäller även överlåtelse till närstående företag.</w:t>
            </w:r>
            <w:r w:rsidRPr="00673676">
              <w:rPr>
                <w:rFonts w:ascii="Arial" w:hAnsi="Arial"/>
                <w:color w:val="FF0000"/>
                <w:sz w:val="24"/>
              </w:rPr>
              <w:t xml:space="preserve"> </w:t>
            </w:r>
          </w:p>
          <w:p w:rsidR="00474C47" w:rsidRDefault="00474C47" w:rsidP="00B14E7A">
            <w:pPr>
              <w:tabs>
                <w:tab w:val="right" w:pos="7482"/>
                <w:tab w:val="left" w:pos="7765"/>
              </w:tabs>
              <w:ind w:right="-72"/>
              <w:rPr>
                <w:rFonts w:ascii="Arial" w:hAnsi="Arial"/>
                <w:color w:val="BFBFBF" w:themeColor="background1" w:themeShade="BF"/>
                <w:sz w:val="24"/>
              </w:rPr>
            </w:pPr>
          </w:p>
          <w:p w:rsidR="00B14E7A" w:rsidRPr="002711D6" w:rsidRDefault="00B14E7A" w:rsidP="00474C47">
            <w:pPr>
              <w:numPr>
                <w:ilvl w:val="0"/>
                <w:numId w:val="5"/>
              </w:numPr>
              <w:ind w:right="-72" w:hanging="6788"/>
              <w:rPr>
                <w:rFonts w:ascii="Arial" w:hAnsi="Arial"/>
                <w:sz w:val="24"/>
              </w:rPr>
            </w:pPr>
          </w:p>
          <w:p w:rsidR="00B14E7A" w:rsidRDefault="00B14E7A" w:rsidP="00B14E7A">
            <w:pPr>
              <w:tabs>
                <w:tab w:val="right" w:pos="7482"/>
                <w:tab w:val="left" w:pos="7765"/>
              </w:tabs>
              <w:ind w:right="-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Tvist rörande tolkningen av detta avtal ska avgöras av allmän domstol.</w:t>
            </w:r>
          </w:p>
          <w:p w:rsidR="00B14E7A" w:rsidRDefault="00B14E7A" w:rsidP="00B14E7A">
            <w:pPr>
              <w:tabs>
                <w:tab w:val="right" w:pos="7482"/>
                <w:tab w:val="left" w:pos="7765"/>
              </w:tabs>
              <w:ind w:right="-72"/>
              <w:rPr>
                <w:rFonts w:ascii="Arial" w:hAnsi="Arial"/>
                <w:sz w:val="24"/>
              </w:rPr>
            </w:pPr>
          </w:p>
          <w:p w:rsidR="00D03080" w:rsidRDefault="00AE48AB" w:rsidP="00EB72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</w:t>
            </w:r>
            <w:r>
              <w:rPr>
                <w:rFonts w:ascii="Arial" w:hAnsi="Arial"/>
                <w:sz w:val="24"/>
              </w:rPr>
              <w:br/>
            </w:r>
            <w:r w:rsidR="00B14E7A">
              <w:rPr>
                <w:rFonts w:ascii="Arial" w:hAnsi="Arial"/>
                <w:sz w:val="24"/>
              </w:rPr>
              <w:br/>
            </w:r>
            <w:r w:rsidR="00EB72AB">
              <w:rPr>
                <w:rFonts w:ascii="Arial" w:hAnsi="Arial"/>
                <w:sz w:val="24"/>
              </w:rPr>
              <w:t>Av detta avtal har två likalydande exemplar upprättats varav parterna tagit var sitt.</w:t>
            </w:r>
          </w:p>
          <w:p w:rsidR="00AE48AB" w:rsidRDefault="00AE48AB">
            <w:pPr>
              <w:rPr>
                <w:rFonts w:ascii="Arial" w:hAnsi="Arial"/>
                <w:sz w:val="24"/>
              </w:rPr>
            </w:pPr>
          </w:p>
        </w:tc>
      </w:tr>
      <w:tr w:rsidR="00AE48AB" w:rsidTr="00A973E5">
        <w:trPr>
          <w:trHeight w:val="3067"/>
        </w:trPr>
        <w:tc>
          <w:tcPr>
            <w:tcW w:w="1632" w:type="dxa"/>
          </w:tcPr>
          <w:p w:rsidR="00AE48AB" w:rsidRDefault="00AE48AB">
            <w:pPr>
              <w:tabs>
                <w:tab w:val="left" w:pos="2015"/>
                <w:tab w:val="left" w:pos="6479"/>
                <w:tab w:val="left" w:pos="10223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252" w:type="dxa"/>
          </w:tcPr>
          <w:p w:rsidR="00EB72AB" w:rsidRDefault="00647C63" w:rsidP="00EB72AB">
            <w:pPr>
              <w:tabs>
                <w:tab w:val="left" w:leader="underscore" w:pos="446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Jönköping 2020</w:t>
            </w:r>
            <w:r w:rsidR="00EB72AB">
              <w:rPr>
                <w:rFonts w:ascii="Arial" w:hAnsi="Arial"/>
                <w:sz w:val="24"/>
              </w:rPr>
              <w:t>-</w:t>
            </w:r>
          </w:p>
          <w:p w:rsidR="00EB72AB" w:rsidRDefault="00EB72AB" w:rsidP="00EB72AB">
            <w:pPr>
              <w:tabs>
                <w:tab w:val="left" w:leader="underscore" w:pos="4464"/>
              </w:tabs>
              <w:rPr>
                <w:rFonts w:ascii="Arial" w:hAnsi="Arial"/>
                <w:sz w:val="24"/>
              </w:rPr>
            </w:pPr>
          </w:p>
          <w:p w:rsidR="00AE48AB" w:rsidRDefault="00AE48AB" w:rsidP="00EB72AB">
            <w:pPr>
              <w:tabs>
                <w:tab w:val="left" w:leader="underscore" w:pos="446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För Jönköpings kommuns tekniska nämnd: </w:t>
            </w:r>
            <w:r>
              <w:rPr>
                <w:rFonts w:ascii="Arial" w:hAnsi="Arial"/>
                <w:sz w:val="24"/>
              </w:rPr>
              <w:br/>
            </w:r>
          </w:p>
          <w:p w:rsidR="00A973E5" w:rsidRDefault="00A973E5" w:rsidP="00EB72AB">
            <w:pPr>
              <w:tabs>
                <w:tab w:val="left" w:leader="underscore" w:pos="4464"/>
              </w:tabs>
              <w:rPr>
                <w:rFonts w:ascii="Arial" w:hAnsi="Arial"/>
                <w:sz w:val="24"/>
              </w:rPr>
            </w:pPr>
          </w:p>
          <w:p w:rsidR="00EB72AB" w:rsidRDefault="00EB72AB" w:rsidP="00EB72AB">
            <w:pPr>
              <w:pBdr>
                <w:bottom w:val="single" w:sz="12" w:space="1" w:color="auto"/>
              </w:pBdr>
              <w:tabs>
                <w:tab w:val="left" w:leader="underscore" w:pos="4464"/>
              </w:tabs>
              <w:rPr>
                <w:rFonts w:ascii="Arial" w:hAnsi="Arial"/>
                <w:sz w:val="24"/>
              </w:rPr>
            </w:pPr>
          </w:p>
          <w:p w:rsidR="00A973E5" w:rsidRDefault="00A973E5" w:rsidP="00EB72AB">
            <w:pPr>
              <w:tabs>
                <w:tab w:val="left" w:leader="underscore" w:pos="4464"/>
              </w:tabs>
              <w:rPr>
                <w:rFonts w:ascii="Arial" w:hAnsi="Arial"/>
                <w:sz w:val="24"/>
              </w:rPr>
            </w:pPr>
          </w:p>
          <w:p w:rsidR="00A973E5" w:rsidRDefault="00A973E5" w:rsidP="00EB72AB">
            <w:pPr>
              <w:tabs>
                <w:tab w:val="left" w:leader="underscore" w:pos="4464"/>
              </w:tabs>
              <w:rPr>
                <w:rFonts w:ascii="Arial" w:hAnsi="Arial"/>
                <w:sz w:val="24"/>
              </w:rPr>
            </w:pPr>
          </w:p>
          <w:p w:rsidR="004A6C2C" w:rsidRDefault="004A6C2C" w:rsidP="00EB72AB">
            <w:pPr>
              <w:tabs>
                <w:tab w:val="left" w:leader="underscore" w:pos="446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</w:t>
            </w:r>
            <w:r w:rsidR="00A973E5">
              <w:rPr>
                <w:rFonts w:ascii="Arial" w:hAnsi="Arial"/>
                <w:sz w:val="24"/>
              </w:rPr>
              <w:t>_____________________________</w:t>
            </w:r>
          </w:p>
          <w:p w:rsidR="00737B9C" w:rsidRPr="00737B9C" w:rsidRDefault="00737B9C" w:rsidP="00EB72AB">
            <w:pPr>
              <w:tabs>
                <w:tab w:val="left" w:leader="underscore" w:pos="4464"/>
              </w:tabs>
              <w:rPr>
                <w:rFonts w:ascii="Arial" w:hAnsi="Arial"/>
                <w:sz w:val="24"/>
              </w:rPr>
            </w:pPr>
          </w:p>
          <w:p w:rsidR="003D21A5" w:rsidRPr="00737B9C" w:rsidRDefault="003D21A5" w:rsidP="00737B9C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</w:tcPr>
          <w:p w:rsidR="00EB72AB" w:rsidRDefault="00647C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Jönköping 2020</w:t>
            </w:r>
            <w:r w:rsidR="00EB72AB">
              <w:rPr>
                <w:rFonts w:ascii="Arial" w:hAnsi="Arial"/>
                <w:sz w:val="24"/>
              </w:rPr>
              <w:t>-</w:t>
            </w:r>
          </w:p>
          <w:p w:rsidR="00EB72AB" w:rsidRDefault="00EB72AB">
            <w:pPr>
              <w:rPr>
                <w:rFonts w:ascii="Arial" w:hAnsi="Arial"/>
                <w:sz w:val="24"/>
              </w:rPr>
            </w:pPr>
          </w:p>
          <w:p w:rsidR="00AE48AB" w:rsidRDefault="00EB72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För </w:t>
            </w:r>
            <w:r w:rsidR="00480456" w:rsidRPr="00480456">
              <w:rPr>
                <w:rFonts w:ascii="Arial" w:hAnsi="Arial"/>
                <w:color w:val="00B050"/>
                <w:sz w:val="24"/>
              </w:rPr>
              <w:t>Exploatören</w:t>
            </w:r>
            <w:r w:rsidR="00602E3E">
              <w:rPr>
                <w:rFonts w:ascii="Arial" w:hAnsi="Arial"/>
                <w:color w:val="00B050"/>
                <w:sz w:val="24"/>
              </w:rPr>
              <w:t xml:space="preserve"> (namn)</w:t>
            </w:r>
            <w:r w:rsidR="00AE48AB">
              <w:rPr>
                <w:rFonts w:ascii="Arial" w:hAnsi="Arial"/>
                <w:sz w:val="24"/>
              </w:rPr>
              <w:t xml:space="preserve">: </w:t>
            </w:r>
            <w:r w:rsidR="00AE48AB">
              <w:rPr>
                <w:rFonts w:ascii="Arial" w:hAnsi="Arial"/>
                <w:sz w:val="24"/>
              </w:rPr>
              <w:br/>
            </w:r>
          </w:p>
          <w:p w:rsidR="00AE48AB" w:rsidRDefault="00AE48AB">
            <w:pPr>
              <w:rPr>
                <w:rFonts w:ascii="Arial" w:hAnsi="Arial"/>
                <w:sz w:val="24"/>
              </w:rPr>
            </w:pPr>
          </w:p>
          <w:p w:rsidR="00AE48AB" w:rsidRDefault="00AE48AB">
            <w:pPr>
              <w:rPr>
                <w:rFonts w:ascii="Arial" w:hAnsi="Arial"/>
                <w:sz w:val="24"/>
              </w:rPr>
            </w:pPr>
          </w:p>
          <w:p w:rsidR="00AE48AB" w:rsidRPr="00480456" w:rsidRDefault="0048045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_________________________</w:t>
            </w:r>
          </w:p>
          <w:p w:rsidR="00C95BCE" w:rsidRDefault="00C95BCE">
            <w:pPr>
              <w:rPr>
                <w:rFonts w:ascii="Arial" w:hAnsi="Arial"/>
                <w:sz w:val="24"/>
              </w:rPr>
            </w:pPr>
          </w:p>
          <w:p w:rsidR="00E37FD2" w:rsidRDefault="00E37FD2">
            <w:pPr>
              <w:rPr>
                <w:rFonts w:ascii="Arial" w:hAnsi="Arial"/>
                <w:sz w:val="24"/>
              </w:rPr>
            </w:pPr>
          </w:p>
          <w:p w:rsidR="00B8303B" w:rsidRDefault="00480456">
            <w:pPr>
              <w:rPr>
                <w:rFonts w:ascii="Arial" w:hAnsi="Arial"/>
                <w:sz w:val="24"/>
              </w:rPr>
            </w:pPr>
            <w:r w:rsidRPr="00474C47">
              <w:rPr>
                <w:rFonts w:ascii="Arial" w:hAnsi="Arial"/>
                <w:color w:val="00B050"/>
                <w:sz w:val="24"/>
              </w:rPr>
              <w:t>Förnamn Efternamn</w:t>
            </w:r>
            <w:r w:rsidR="00B8303B">
              <w:rPr>
                <w:rFonts w:ascii="Arial" w:hAnsi="Arial"/>
                <w:sz w:val="24"/>
              </w:rPr>
              <w:br/>
            </w:r>
            <w:r w:rsidR="00B8303B">
              <w:rPr>
                <w:rFonts w:ascii="Arial" w:hAnsi="Arial"/>
                <w:sz w:val="24"/>
              </w:rPr>
              <w:br/>
            </w:r>
          </w:p>
          <w:p w:rsidR="00602059" w:rsidRDefault="00602059">
            <w:pPr>
              <w:rPr>
                <w:rFonts w:ascii="Arial" w:hAnsi="Arial"/>
                <w:sz w:val="24"/>
              </w:rPr>
            </w:pPr>
          </w:p>
          <w:p w:rsidR="00AE48AB" w:rsidRDefault="00E37F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AE48AB" w:rsidRDefault="00AE48AB"/>
    <w:p w:rsidR="00CD5BB4" w:rsidRDefault="00CD5BB4"/>
    <w:sectPr w:rsidR="00CD5BB4" w:rsidSect="009C039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20" w:right="578" w:bottom="414" w:left="454" w:header="284" w:footer="357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9F" w:rsidRDefault="00DE589F">
      <w:r>
        <w:separator/>
      </w:r>
    </w:p>
  </w:endnote>
  <w:endnote w:type="continuationSeparator" w:id="0">
    <w:p w:rsidR="00DE589F" w:rsidRDefault="00DE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4D" w:rsidRDefault="00FC484D">
    <w:pPr>
      <w:pStyle w:val="Sidfot"/>
      <w:rPr>
        <w:rFonts w:ascii="Arial" w:hAnsi="Arial"/>
        <w:sz w:val="16"/>
      </w:rPr>
    </w:pPr>
    <w:r w:rsidRPr="00381539">
      <w:rPr>
        <w:rFonts w:ascii="Arial" w:hAnsi="Arial"/>
        <w:sz w:val="16"/>
      </w:rPr>
      <w:fldChar w:fldCharType="begin"/>
    </w:r>
    <w:r w:rsidRPr="00381539">
      <w:rPr>
        <w:rFonts w:ascii="Arial" w:hAnsi="Arial"/>
        <w:sz w:val="16"/>
      </w:rPr>
      <w:instrText xml:space="preserve"> FILENAME </w:instrText>
    </w:r>
    <w:r w:rsidRPr="00381539">
      <w:rPr>
        <w:rFonts w:ascii="Arial" w:hAnsi="Arial"/>
        <w:sz w:val="16"/>
      </w:rPr>
      <w:fldChar w:fldCharType="separate"/>
    </w:r>
    <w:r w:rsidR="00643213">
      <w:rPr>
        <w:rFonts w:ascii="Arial" w:hAnsi="Arial"/>
        <w:noProof/>
        <w:sz w:val="16"/>
      </w:rPr>
      <w:t>Markanvisningsavtal MALL 201</w:t>
    </w:r>
    <w:r w:rsidR="00647C63">
      <w:rPr>
        <w:rFonts w:ascii="Arial" w:hAnsi="Arial"/>
        <w:noProof/>
        <w:sz w:val="16"/>
      </w:rPr>
      <w:t>9</w:t>
    </w:r>
    <w:r w:rsidR="00643213">
      <w:rPr>
        <w:rFonts w:ascii="Arial" w:hAnsi="Arial"/>
        <w:noProof/>
        <w:sz w:val="16"/>
      </w:rPr>
      <w:t xml:space="preserve"> (till hemisdan)</w:t>
    </w:r>
    <w:r w:rsidRPr="00381539">
      <w:rPr>
        <w:rFonts w:ascii="Arial" w:hAnsi="Arial"/>
        <w:sz w:val="16"/>
      </w:rPr>
      <w:fldChar w:fldCharType="end"/>
    </w:r>
  </w:p>
  <w:p w:rsidR="00FC484D" w:rsidRDefault="00FC484D">
    <w:pPr>
      <w:pStyle w:val="Sidfo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 \l </w:instrText>
    </w:r>
    <w:r>
      <w:rPr>
        <w:rFonts w:ascii="Arial" w:hAnsi="Arial"/>
        <w:sz w:val="16"/>
      </w:rPr>
      <w:fldChar w:fldCharType="separate"/>
    </w:r>
    <w:r w:rsidR="00EC1CFC">
      <w:rPr>
        <w:rFonts w:ascii="Arial" w:hAnsi="Arial"/>
        <w:noProof/>
        <w:sz w:val="16"/>
      </w:rPr>
      <w:t>2019-11-11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9F" w:rsidRDefault="00DE589F">
      <w:r>
        <w:separator/>
      </w:r>
    </w:p>
  </w:footnote>
  <w:footnote w:type="continuationSeparator" w:id="0">
    <w:p w:rsidR="00DE589F" w:rsidRDefault="00DE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FC" w:rsidRDefault="00EC1CFC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3623" o:spid="_x0000_s2050" type="#_x0000_t136" style="position:absolute;margin-left:0;margin-top:0;width:547.6pt;height:219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4D" w:rsidRDefault="00EC1CFC">
    <w:pPr>
      <w:pStyle w:val="Sidhuvud"/>
      <w:tabs>
        <w:tab w:val="left" w:pos="9781"/>
      </w:tabs>
      <w:rPr>
        <w:rFonts w:ascii="Arial" w:hAnsi="Arial"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3624" o:spid="_x0000_s2051" type="#_x0000_t136" style="position:absolute;margin-left:0;margin-top:0;width:547.6pt;height:219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ALL"/>
          <w10:wrap anchorx="margin" anchory="margin"/>
        </v:shape>
      </w:pict>
    </w:r>
    <w:r w:rsidR="00FC484D">
      <w:rPr>
        <w:rFonts w:ascii="Arial" w:hAnsi="Arial"/>
        <w:sz w:val="24"/>
      </w:rPr>
      <w:tab/>
    </w:r>
    <w:r w:rsidR="00FC484D">
      <w:rPr>
        <w:rFonts w:ascii="Arial" w:hAnsi="Arial"/>
        <w:sz w:val="24"/>
      </w:rPr>
      <w:tab/>
    </w:r>
    <w:r w:rsidR="00FC484D">
      <w:rPr>
        <w:rFonts w:ascii="Arial" w:hAnsi="Arial"/>
        <w:sz w:val="24"/>
      </w:rPr>
      <w:tab/>
    </w:r>
    <w:r w:rsidR="00FC484D">
      <w:rPr>
        <w:rStyle w:val="Sidnummer"/>
        <w:rFonts w:ascii="Arial" w:hAnsi="Arial"/>
        <w:sz w:val="24"/>
      </w:rPr>
      <w:fldChar w:fldCharType="begin"/>
    </w:r>
    <w:r w:rsidR="00FC484D">
      <w:rPr>
        <w:rStyle w:val="Sidnummer"/>
        <w:rFonts w:ascii="Arial" w:hAnsi="Arial"/>
        <w:sz w:val="24"/>
      </w:rPr>
      <w:instrText xml:space="preserve"> PAGE </w:instrText>
    </w:r>
    <w:r w:rsidR="00FC484D">
      <w:rPr>
        <w:rStyle w:val="Sidnummer"/>
        <w:rFonts w:ascii="Arial" w:hAnsi="Arial"/>
        <w:sz w:val="24"/>
      </w:rPr>
      <w:fldChar w:fldCharType="separate"/>
    </w:r>
    <w:r>
      <w:rPr>
        <w:rStyle w:val="Sidnummer"/>
        <w:rFonts w:ascii="Arial" w:hAnsi="Arial"/>
        <w:noProof/>
        <w:sz w:val="24"/>
      </w:rPr>
      <w:t>1</w:t>
    </w:r>
    <w:r w:rsidR="00FC484D">
      <w:rPr>
        <w:rStyle w:val="Sidnummer"/>
        <w:rFonts w:ascii="Arial" w:hAnsi="Arial"/>
        <w:sz w:val="24"/>
      </w:rPr>
      <w:fldChar w:fldCharType="end"/>
    </w:r>
    <w:r w:rsidR="00FC484D">
      <w:rPr>
        <w:rStyle w:val="Sidnummer"/>
        <w:rFonts w:ascii="Arial" w:hAnsi="Arial"/>
        <w:sz w:val="24"/>
      </w:rPr>
      <w:t xml:space="preserve"> (3)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FC" w:rsidRDefault="00EC1CFC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3622" o:spid="_x0000_s2049" type="#_x0000_t136" style="position:absolute;margin-left:0;margin-top:0;width:547.6pt;height:219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92F"/>
    <w:multiLevelType w:val="multilevel"/>
    <w:tmpl w:val="CFA0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400E1"/>
    <w:multiLevelType w:val="hybridMultilevel"/>
    <w:tmpl w:val="B46891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8ED"/>
    <w:multiLevelType w:val="hybridMultilevel"/>
    <w:tmpl w:val="5050677C"/>
    <w:lvl w:ilvl="0" w:tplc="162043CE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6824"/>
    <w:multiLevelType w:val="multilevel"/>
    <w:tmpl w:val="7810761A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C60"/>
    <w:multiLevelType w:val="multilevel"/>
    <w:tmpl w:val="0CEC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721F8"/>
    <w:multiLevelType w:val="multilevel"/>
    <w:tmpl w:val="FCB0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82965"/>
    <w:multiLevelType w:val="hybridMultilevel"/>
    <w:tmpl w:val="7810761A"/>
    <w:lvl w:ilvl="0" w:tplc="FFFFFFFF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77F1"/>
    <w:multiLevelType w:val="hybridMultilevel"/>
    <w:tmpl w:val="6B90E9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52940"/>
    <w:multiLevelType w:val="hybridMultilevel"/>
    <w:tmpl w:val="66F8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3159C"/>
    <w:multiLevelType w:val="multilevel"/>
    <w:tmpl w:val="FFF4FBF2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13B4E"/>
    <w:multiLevelType w:val="hybridMultilevel"/>
    <w:tmpl w:val="A93029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D28CA"/>
    <w:multiLevelType w:val="multilevel"/>
    <w:tmpl w:val="B31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D91ADD"/>
    <w:multiLevelType w:val="hybridMultilevel"/>
    <w:tmpl w:val="E370C6CC"/>
    <w:lvl w:ilvl="0" w:tplc="F768FDDE">
      <w:start w:val="1"/>
      <w:numFmt w:val="decimal"/>
      <w:lvlText w:val="%1."/>
      <w:lvlJc w:val="left"/>
      <w:pPr>
        <w:tabs>
          <w:tab w:val="num" w:pos="6561"/>
        </w:tabs>
        <w:ind w:left="6788" w:hanging="340"/>
      </w:pPr>
      <w:rPr>
        <w:rFonts w:hint="default"/>
        <w:b w:val="0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142F5"/>
    <w:multiLevelType w:val="multilevel"/>
    <w:tmpl w:val="B83671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9625C"/>
    <w:multiLevelType w:val="multilevel"/>
    <w:tmpl w:val="BBC4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70C9E"/>
    <w:multiLevelType w:val="singleLevel"/>
    <w:tmpl w:val="6924F49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3D16BAE"/>
    <w:multiLevelType w:val="multilevel"/>
    <w:tmpl w:val="FFF4FBF2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9E6A50"/>
    <w:multiLevelType w:val="hybridMultilevel"/>
    <w:tmpl w:val="A4561B26"/>
    <w:lvl w:ilvl="0" w:tplc="0082FB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D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D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8" w15:restartNumberingAfterBreak="0">
    <w:nsid w:val="7BFD6455"/>
    <w:multiLevelType w:val="multilevel"/>
    <w:tmpl w:val="5050677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18"/>
  </w:num>
  <w:num w:numId="15">
    <w:abstractNumId w:val="16"/>
  </w:num>
  <w:num w:numId="16">
    <w:abstractNumId w:val="9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6D"/>
    <w:rsid w:val="00003185"/>
    <w:rsid w:val="00005040"/>
    <w:rsid w:val="00007A49"/>
    <w:rsid w:val="00011294"/>
    <w:rsid w:val="00022CCF"/>
    <w:rsid w:val="00037CD9"/>
    <w:rsid w:val="000405FC"/>
    <w:rsid w:val="00040EC5"/>
    <w:rsid w:val="00042123"/>
    <w:rsid w:val="00042267"/>
    <w:rsid w:val="000434A7"/>
    <w:rsid w:val="00053595"/>
    <w:rsid w:val="0006114A"/>
    <w:rsid w:val="00062206"/>
    <w:rsid w:val="00072D33"/>
    <w:rsid w:val="00080651"/>
    <w:rsid w:val="0008502F"/>
    <w:rsid w:val="00085A11"/>
    <w:rsid w:val="000A1394"/>
    <w:rsid w:val="000A7068"/>
    <w:rsid w:val="000B4F26"/>
    <w:rsid w:val="000B798F"/>
    <w:rsid w:val="000D4BC0"/>
    <w:rsid w:val="000E13CB"/>
    <w:rsid w:val="000F0A13"/>
    <w:rsid w:val="000F2E14"/>
    <w:rsid w:val="00101DDA"/>
    <w:rsid w:val="00105BD1"/>
    <w:rsid w:val="0010664F"/>
    <w:rsid w:val="00112D83"/>
    <w:rsid w:val="001260D2"/>
    <w:rsid w:val="001305E8"/>
    <w:rsid w:val="0013416E"/>
    <w:rsid w:val="001352DE"/>
    <w:rsid w:val="00135693"/>
    <w:rsid w:val="001424A9"/>
    <w:rsid w:val="00156010"/>
    <w:rsid w:val="001627DF"/>
    <w:rsid w:val="00166216"/>
    <w:rsid w:val="00176974"/>
    <w:rsid w:val="001779AD"/>
    <w:rsid w:val="001868CD"/>
    <w:rsid w:val="00197E9C"/>
    <w:rsid w:val="001A33F4"/>
    <w:rsid w:val="001B72DB"/>
    <w:rsid w:val="001C2283"/>
    <w:rsid w:val="001C767A"/>
    <w:rsid w:val="001D48D9"/>
    <w:rsid w:val="001E6E2D"/>
    <w:rsid w:val="001F20C7"/>
    <w:rsid w:val="001F2598"/>
    <w:rsid w:val="001F4B80"/>
    <w:rsid w:val="00200A51"/>
    <w:rsid w:val="00204A68"/>
    <w:rsid w:val="00205B33"/>
    <w:rsid w:val="00207845"/>
    <w:rsid w:val="00216D7B"/>
    <w:rsid w:val="00217A57"/>
    <w:rsid w:val="00246B64"/>
    <w:rsid w:val="00250AA7"/>
    <w:rsid w:val="00252848"/>
    <w:rsid w:val="00261FE9"/>
    <w:rsid w:val="002711D6"/>
    <w:rsid w:val="00273871"/>
    <w:rsid w:val="00277B5D"/>
    <w:rsid w:val="0028042D"/>
    <w:rsid w:val="00293697"/>
    <w:rsid w:val="00295C28"/>
    <w:rsid w:val="002A1B09"/>
    <w:rsid w:val="002A481D"/>
    <w:rsid w:val="002A6337"/>
    <w:rsid w:val="002B37A1"/>
    <w:rsid w:val="002C068C"/>
    <w:rsid w:val="002E0C2D"/>
    <w:rsid w:val="002E18AA"/>
    <w:rsid w:val="002E1C5A"/>
    <w:rsid w:val="002E60E6"/>
    <w:rsid w:val="002E6AA5"/>
    <w:rsid w:val="002F557F"/>
    <w:rsid w:val="002F55BE"/>
    <w:rsid w:val="00306206"/>
    <w:rsid w:val="00320E39"/>
    <w:rsid w:val="00325215"/>
    <w:rsid w:val="00330965"/>
    <w:rsid w:val="00331523"/>
    <w:rsid w:val="00332612"/>
    <w:rsid w:val="0034503C"/>
    <w:rsid w:val="0035234D"/>
    <w:rsid w:val="00371C17"/>
    <w:rsid w:val="00381539"/>
    <w:rsid w:val="00384C4F"/>
    <w:rsid w:val="00386B55"/>
    <w:rsid w:val="003A45AF"/>
    <w:rsid w:val="003B0A70"/>
    <w:rsid w:val="003B2FD8"/>
    <w:rsid w:val="003C03E6"/>
    <w:rsid w:val="003C2FEB"/>
    <w:rsid w:val="003C3CEF"/>
    <w:rsid w:val="003C5037"/>
    <w:rsid w:val="003C6C18"/>
    <w:rsid w:val="003D1FF3"/>
    <w:rsid w:val="003D21A5"/>
    <w:rsid w:val="003F1A0A"/>
    <w:rsid w:val="003F1AD1"/>
    <w:rsid w:val="003F1EEF"/>
    <w:rsid w:val="004001EB"/>
    <w:rsid w:val="004037EB"/>
    <w:rsid w:val="00403D5F"/>
    <w:rsid w:val="004121B5"/>
    <w:rsid w:val="0041657F"/>
    <w:rsid w:val="004324E6"/>
    <w:rsid w:val="004401EF"/>
    <w:rsid w:val="0044777D"/>
    <w:rsid w:val="004633D4"/>
    <w:rsid w:val="00470705"/>
    <w:rsid w:val="00471AF1"/>
    <w:rsid w:val="00474C47"/>
    <w:rsid w:val="004758F2"/>
    <w:rsid w:val="00480456"/>
    <w:rsid w:val="00485BC5"/>
    <w:rsid w:val="0049459C"/>
    <w:rsid w:val="004946AB"/>
    <w:rsid w:val="004A6C2C"/>
    <w:rsid w:val="004B42E7"/>
    <w:rsid w:val="004B7922"/>
    <w:rsid w:val="004C745C"/>
    <w:rsid w:val="004D0125"/>
    <w:rsid w:val="004D26D2"/>
    <w:rsid w:val="004E29BA"/>
    <w:rsid w:val="004E4CE5"/>
    <w:rsid w:val="004F2CEC"/>
    <w:rsid w:val="00501C1F"/>
    <w:rsid w:val="00503F36"/>
    <w:rsid w:val="005144AB"/>
    <w:rsid w:val="0052123A"/>
    <w:rsid w:val="005229DC"/>
    <w:rsid w:val="005242F1"/>
    <w:rsid w:val="00531B40"/>
    <w:rsid w:val="005344BC"/>
    <w:rsid w:val="0055177E"/>
    <w:rsid w:val="00561F62"/>
    <w:rsid w:val="00564447"/>
    <w:rsid w:val="00565565"/>
    <w:rsid w:val="00567FEA"/>
    <w:rsid w:val="0057496B"/>
    <w:rsid w:val="005918D8"/>
    <w:rsid w:val="00591955"/>
    <w:rsid w:val="005A3390"/>
    <w:rsid w:val="005A3FAA"/>
    <w:rsid w:val="005A4F2E"/>
    <w:rsid w:val="005B1BD4"/>
    <w:rsid w:val="005B5919"/>
    <w:rsid w:val="005B7052"/>
    <w:rsid w:val="005C0CF0"/>
    <w:rsid w:val="005C5567"/>
    <w:rsid w:val="005D1CD3"/>
    <w:rsid w:val="005E0FEF"/>
    <w:rsid w:val="005E7B3C"/>
    <w:rsid w:val="00602059"/>
    <w:rsid w:val="00602E3E"/>
    <w:rsid w:val="006038C8"/>
    <w:rsid w:val="00606B06"/>
    <w:rsid w:val="0061102E"/>
    <w:rsid w:val="006209E7"/>
    <w:rsid w:val="00625919"/>
    <w:rsid w:val="00643213"/>
    <w:rsid w:val="00647C63"/>
    <w:rsid w:val="00650578"/>
    <w:rsid w:val="0066468E"/>
    <w:rsid w:val="00673676"/>
    <w:rsid w:val="006828B1"/>
    <w:rsid w:val="006A48EC"/>
    <w:rsid w:val="006A630D"/>
    <w:rsid w:val="006B753C"/>
    <w:rsid w:val="006D0009"/>
    <w:rsid w:val="006D7FFE"/>
    <w:rsid w:val="006E2150"/>
    <w:rsid w:val="006E5F19"/>
    <w:rsid w:val="006F3658"/>
    <w:rsid w:val="00737200"/>
    <w:rsid w:val="00737B9C"/>
    <w:rsid w:val="007430F4"/>
    <w:rsid w:val="00744D4C"/>
    <w:rsid w:val="00751F06"/>
    <w:rsid w:val="0075342C"/>
    <w:rsid w:val="00756443"/>
    <w:rsid w:val="00765482"/>
    <w:rsid w:val="007709AE"/>
    <w:rsid w:val="00774338"/>
    <w:rsid w:val="0077791E"/>
    <w:rsid w:val="0078021C"/>
    <w:rsid w:val="00787BCB"/>
    <w:rsid w:val="007B1983"/>
    <w:rsid w:val="007C5266"/>
    <w:rsid w:val="007D4F2B"/>
    <w:rsid w:val="007E79BF"/>
    <w:rsid w:val="007F0920"/>
    <w:rsid w:val="007F26B8"/>
    <w:rsid w:val="007F37C3"/>
    <w:rsid w:val="007F4AF0"/>
    <w:rsid w:val="007F4BF7"/>
    <w:rsid w:val="007F4F74"/>
    <w:rsid w:val="007F5E81"/>
    <w:rsid w:val="007F712A"/>
    <w:rsid w:val="007F76B3"/>
    <w:rsid w:val="00801B4F"/>
    <w:rsid w:val="008116CC"/>
    <w:rsid w:val="0081325C"/>
    <w:rsid w:val="00816548"/>
    <w:rsid w:val="00841101"/>
    <w:rsid w:val="008438DA"/>
    <w:rsid w:val="008537D0"/>
    <w:rsid w:val="00855AFB"/>
    <w:rsid w:val="00860AC7"/>
    <w:rsid w:val="0086219F"/>
    <w:rsid w:val="008757A0"/>
    <w:rsid w:val="00875B01"/>
    <w:rsid w:val="0087663D"/>
    <w:rsid w:val="00881DDB"/>
    <w:rsid w:val="00893856"/>
    <w:rsid w:val="00895A92"/>
    <w:rsid w:val="008A7907"/>
    <w:rsid w:val="008B5750"/>
    <w:rsid w:val="008C1320"/>
    <w:rsid w:val="008C2CC3"/>
    <w:rsid w:val="008C51FD"/>
    <w:rsid w:val="008D0966"/>
    <w:rsid w:val="008D74BB"/>
    <w:rsid w:val="008F37F4"/>
    <w:rsid w:val="00904EBF"/>
    <w:rsid w:val="00905D3C"/>
    <w:rsid w:val="009153B8"/>
    <w:rsid w:val="00917D10"/>
    <w:rsid w:val="00917E87"/>
    <w:rsid w:val="00920BF3"/>
    <w:rsid w:val="00921815"/>
    <w:rsid w:val="00926544"/>
    <w:rsid w:val="00936C9C"/>
    <w:rsid w:val="00940CE4"/>
    <w:rsid w:val="00953742"/>
    <w:rsid w:val="00955B30"/>
    <w:rsid w:val="00956C69"/>
    <w:rsid w:val="00957505"/>
    <w:rsid w:val="00957C38"/>
    <w:rsid w:val="00973DBB"/>
    <w:rsid w:val="009818E3"/>
    <w:rsid w:val="0099509A"/>
    <w:rsid w:val="009A235B"/>
    <w:rsid w:val="009A23C7"/>
    <w:rsid w:val="009A3F2C"/>
    <w:rsid w:val="009B0EF8"/>
    <w:rsid w:val="009B74B2"/>
    <w:rsid w:val="009C025A"/>
    <w:rsid w:val="009C0392"/>
    <w:rsid w:val="009C66A8"/>
    <w:rsid w:val="009D5DB3"/>
    <w:rsid w:val="009E04F1"/>
    <w:rsid w:val="009E2D27"/>
    <w:rsid w:val="009F3B41"/>
    <w:rsid w:val="00A035B9"/>
    <w:rsid w:val="00A07A53"/>
    <w:rsid w:val="00A15B19"/>
    <w:rsid w:val="00A16609"/>
    <w:rsid w:val="00A16F73"/>
    <w:rsid w:val="00A1736B"/>
    <w:rsid w:val="00A24607"/>
    <w:rsid w:val="00A24FB3"/>
    <w:rsid w:val="00A25D17"/>
    <w:rsid w:val="00A41584"/>
    <w:rsid w:val="00A42CE4"/>
    <w:rsid w:val="00A56AB8"/>
    <w:rsid w:val="00A61875"/>
    <w:rsid w:val="00A75BC5"/>
    <w:rsid w:val="00A769E2"/>
    <w:rsid w:val="00A7760F"/>
    <w:rsid w:val="00A829EA"/>
    <w:rsid w:val="00A94C48"/>
    <w:rsid w:val="00A95F85"/>
    <w:rsid w:val="00A973E5"/>
    <w:rsid w:val="00AD1441"/>
    <w:rsid w:val="00AD2DCC"/>
    <w:rsid w:val="00AD5C91"/>
    <w:rsid w:val="00AE48AB"/>
    <w:rsid w:val="00AE4CDF"/>
    <w:rsid w:val="00AE7596"/>
    <w:rsid w:val="00AF222C"/>
    <w:rsid w:val="00B03432"/>
    <w:rsid w:val="00B14E7A"/>
    <w:rsid w:val="00B20E23"/>
    <w:rsid w:val="00B31922"/>
    <w:rsid w:val="00B34790"/>
    <w:rsid w:val="00B4061B"/>
    <w:rsid w:val="00B4681B"/>
    <w:rsid w:val="00B61EA5"/>
    <w:rsid w:val="00B63661"/>
    <w:rsid w:val="00B64379"/>
    <w:rsid w:val="00B67031"/>
    <w:rsid w:val="00B675E9"/>
    <w:rsid w:val="00B72F4A"/>
    <w:rsid w:val="00B75C31"/>
    <w:rsid w:val="00B76B93"/>
    <w:rsid w:val="00B8303B"/>
    <w:rsid w:val="00BA1DA2"/>
    <w:rsid w:val="00BA41FC"/>
    <w:rsid w:val="00BC2862"/>
    <w:rsid w:val="00BC3F19"/>
    <w:rsid w:val="00BC63AE"/>
    <w:rsid w:val="00BD01CC"/>
    <w:rsid w:val="00BD183E"/>
    <w:rsid w:val="00BD4A1F"/>
    <w:rsid w:val="00BE471F"/>
    <w:rsid w:val="00C06DA7"/>
    <w:rsid w:val="00C10571"/>
    <w:rsid w:val="00C14F1B"/>
    <w:rsid w:val="00C1512D"/>
    <w:rsid w:val="00C16B98"/>
    <w:rsid w:val="00C20665"/>
    <w:rsid w:val="00C21159"/>
    <w:rsid w:val="00C23D5F"/>
    <w:rsid w:val="00C2629A"/>
    <w:rsid w:val="00C554E3"/>
    <w:rsid w:val="00C67CB9"/>
    <w:rsid w:val="00C90EC5"/>
    <w:rsid w:val="00C92F72"/>
    <w:rsid w:val="00C95BCE"/>
    <w:rsid w:val="00C97C90"/>
    <w:rsid w:val="00CA1E9F"/>
    <w:rsid w:val="00CA2E5A"/>
    <w:rsid w:val="00CA45F1"/>
    <w:rsid w:val="00CB0ED3"/>
    <w:rsid w:val="00CC5C02"/>
    <w:rsid w:val="00CD1001"/>
    <w:rsid w:val="00CD5BB4"/>
    <w:rsid w:val="00CD653D"/>
    <w:rsid w:val="00CD6699"/>
    <w:rsid w:val="00CE4940"/>
    <w:rsid w:val="00CE528F"/>
    <w:rsid w:val="00CF0691"/>
    <w:rsid w:val="00D03080"/>
    <w:rsid w:val="00D0395F"/>
    <w:rsid w:val="00D070A7"/>
    <w:rsid w:val="00D11A49"/>
    <w:rsid w:val="00D15EAE"/>
    <w:rsid w:val="00D215B7"/>
    <w:rsid w:val="00D25294"/>
    <w:rsid w:val="00D258B3"/>
    <w:rsid w:val="00D265BB"/>
    <w:rsid w:val="00D27EDD"/>
    <w:rsid w:val="00D32DBF"/>
    <w:rsid w:val="00D345C4"/>
    <w:rsid w:val="00D4402F"/>
    <w:rsid w:val="00D4474F"/>
    <w:rsid w:val="00D475A9"/>
    <w:rsid w:val="00D5099F"/>
    <w:rsid w:val="00D52DF4"/>
    <w:rsid w:val="00D6556E"/>
    <w:rsid w:val="00D705FD"/>
    <w:rsid w:val="00D70DFE"/>
    <w:rsid w:val="00D73211"/>
    <w:rsid w:val="00D873F2"/>
    <w:rsid w:val="00DA3127"/>
    <w:rsid w:val="00DC674E"/>
    <w:rsid w:val="00DD0CD5"/>
    <w:rsid w:val="00DD318C"/>
    <w:rsid w:val="00DE589F"/>
    <w:rsid w:val="00DF0355"/>
    <w:rsid w:val="00DF4485"/>
    <w:rsid w:val="00E00B98"/>
    <w:rsid w:val="00E01FBD"/>
    <w:rsid w:val="00E0582C"/>
    <w:rsid w:val="00E0598C"/>
    <w:rsid w:val="00E15320"/>
    <w:rsid w:val="00E1551E"/>
    <w:rsid w:val="00E2562D"/>
    <w:rsid w:val="00E3121B"/>
    <w:rsid w:val="00E32FEF"/>
    <w:rsid w:val="00E37FD2"/>
    <w:rsid w:val="00E461AA"/>
    <w:rsid w:val="00E64377"/>
    <w:rsid w:val="00E64D0A"/>
    <w:rsid w:val="00E71E85"/>
    <w:rsid w:val="00E71ED1"/>
    <w:rsid w:val="00E7273A"/>
    <w:rsid w:val="00E77287"/>
    <w:rsid w:val="00E90F7B"/>
    <w:rsid w:val="00E941F2"/>
    <w:rsid w:val="00E95C6D"/>
    <w:rsid w:val="00EB5A58"/>
    <w:rsid w:val="00EB72AB"/>
    <w:rsid w:val="00EC1707"/>
    <w:rsid w:val="00EC1CFC"/>
    <w:rsid w:val="00EC275C"/>
    <w:rsid w:val="00EC43B1"/>
    <w:rsid w:val="00EC4549"/>
    <w:rsid w:val="00EE2973"/>
    <w:rsid w:val="00EE29CA"/>
    <w:rsid w:val="00EE2ADF"/>
    <w:rsid w:val="00EE5D72"/>
    <w:rsid w:val="00EE7992"/>
    <w:rsid w:val="00F143B9"/>
    <w:rsid w:val="00F16A38"/>
    <w:rsid w:val="00F16E41"/>
    <w:rsid w:val="00F2054A"/>
    <w:rsid w:val="00F33AA0"/>
    <w:rsid w:val="00F34214"/>
    <w:rsid w:val="00F3468B"/>
    <w:rsid w:val="00F46F80"/>
    <w:rsid w:val="00F50DDC"/>
    <w:rsid w:val="00F72B9F"/>
    <w:rsid w:val="00F73157"/>
    <w:rsid w:val="00F74C99"/>
    <w:rsid w:val="00F83ABC"/>
    <w:rsid w:val="00F85E2C"/>
    <w:rsid w:val="00F95C30"/>
    <w:rsid w:val="00FB4592"/>
    <w:rsid w:val="00FC484D"/>
    <w:rsid w:val="00FD1CC5"/>
    <w:rsid w:val="00FD2B7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3B4D982-95F0-4C68-9EC1-16D607F9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color w:val="FF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right" w:pos="7482"/>
        <w:tab w:val="left" w:pos="7765"/>
      </w:tabs>
      <w:ind w:right="-72"/>
    </w:pPr>
    <w:rPr>
      <w:rFonts w:ascii="Arial" w:hAnsi="Arial"/>
      <w:sz w:val="24"/>
    </w:rPr>
  </w:style>
  <w:style w:type="paragraph" w:styleId="Brdtext2">
    <w:name w:val="Body Text 2"/>
    <w:basedOn w:val="Normal"/>
    <w:rPr>
      <w:rFonts w:ascii="Arial" w:hAnsi="Arial"/>
      <w:color w:val="008000"/>
      <w:sz w:val="24"/>
    </w:rPr>
  </w:style>
  <w:style w:type="paragraph" w:styleId="Brdtext3">
    <w:name w:val="Body Text 3"/>
    <w:basedOn w:val="Normal"/>
    <w:rPr>
      <w:rFonts w:ascii="Arial" w:hAnsi="Arial"/>
      <w:sz w:val="24"/>
    </w:rPr>
  </w:style>
  <w:style w:type="paragraph" w:styleId="Ballongtext">
    <w:name w:val="Balloon Text"/>
    <w:basedOn w:val="Normal"/>
    <w:semiHidden/>
    <w:rsid w:val="009D5DB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BBD2-4431-487C-9E77-B784388E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5B7BE81C</Template>
  <TotalTime>0</TotalTime>
  <Pages>3</Pages>
  <Words>835</Words>
  <Characters>4427</Characters>
  <Application>Microsoft Office Word</Application>
  <DocSecurity>4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NYTTJANDERÄTTSAVTAL</vt:lpstr>
    </vt:vector>
  </TitlesOfParts>
  <Company>Tekniska Kontoret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NYTTJANDERÄTTSAVTAL</dc:title>
  <dc:creator>Svante Ekström</dc:creator>
  <cp:lastModifiedBy>Sandra Klaar</cp:lastModifiedBy>
  <cp:revision>2</cp:revision>
  <cp:lastPrinted>2017-09-04T09:56:00Z</cp:lastPrinted>
  <dcterms:created xsi:type="dcterms:W3CDTF">2019-11-11T07:34:00Z</dcterms:created>
  <dcterms:modified xsi:type="dcterms:W3CDTF">2019-11-11T07:34:00Z</dcterms:modified>
</cp:coreProperties>
</file>