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36C" w14:textId="77777777" w:rsidR="00454B91" w:rsidRDefault="00454B91" w:rsidP="00454B91">
      <w:pPr>
        <w:pStyle w:val="Rubrik2"/>
        <w:rPr>
          <w:rFonts w:asciiTheme="minorHAnsi" w:hAnsiTheme="minorHAnsi" w:cstheme="minorHAnsi"/>
          <w:sz w:val="32"/>
          <w:szCs w:val="24"/>
        </w:rPr>
      </w:pPr>
      <w:r w:rsidRPr="00BB78D5">
        <w:rPr>
          <w:rFonts w:asciiTheme="minorHAnsi" w:hAnsiTheme="minorHAnsi" w:cstheme="minorHAnsi"/>
          <w:sz w:val="32"/>
          <w:szCs w:val="24"/>
        </w:rPr>
        <w:t>Fuktskyddsdokumentation</w:t>
      </w:r>
      <w:r w:rsidRPr="00B107D7">
        <w:rPr>
          <w:rFonts w:asciiTheme="minorHAnsi" w:hAnsiTheme="minorHAnsi" w:cstheme="minorHAnsi"/>
          <w:sz w:val="32"/>
          <w:szCs w:val="24"/>
        </w:rPr>
        <w:t xml:space="preserve"> för 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nybyggnad/tillbyggnad</w:t>
      </w:r>
      <w:r w:rsidRPr="00B107D7">
        <w:rPr>
          <w:rFonts w:asciiTheme="minorHAnsi" w:hAnsiTheme="minorHAnsi" w:cstheme="minorHAnsi"/>
          <w:sz w:val="32"/>
          <w:szCs w:val="24"/>
        </w:rPr>
        <w:t xml:space="preserve"> av 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en- och tvåbostadshus/fritidshus</w:t>
      </w:r>
    </w:p>
    <w:p w14:paraId="61D6C341" w14:textId="77777777" w:rsidR="003F10A1" w:rsidRPr="00E57711" w:rsidRDefault="003F10A1" w:rsidP="003F10A1">
      <w:pPr>
        <w:rPr>
          <w:i/>
          <w:iCs/>
        </w:rPr>
      </w:pPr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 xml:space="preserve">för att beskriva din byggåtgärd i din ansökan eller anmälan.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p w14:paraId="7A56E4E4" w14:textId="77777777" w:rsidR="00092200" w:rsidRPr="00B107D7" w:rsidRDefault="00092200" w:rsidP="00092200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Allmän projektinformation</w:t>
      </w:r>
    </w:p>
    <w:p w14:paraId="7297EE65" w14:textId="3FEBB821" w:rsidR="00092200" w:rsidRDefault="00454B91" w:rsidP="00092200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Kommun: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</w:rPr>
        <w:t>Jönköpings kommun</w:t>
      </w:r>
    </w:p>
    <w:p w14:paraId="25234D24" w14:textId="753CE8F1" w:rsidR="00454B91" w:rsidRDefault="00454B91" w:rsidP="00092200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Stadsbyggnadsnämndens diarienummer:</w:t>
      </w:r>
      <w:r>
        <w:rPr>
          <w:rFonts w:asciiTheme="minorHAnsi" w:hAnsiTheme="minorHAnsi" w:cstheme="minorHAnsi"/>
        </w:rPr>
        <w:t xml:space="preserve"> </w:t>
      </w:r>
      <w:r w:rsidRPr="00454B91">
        <w:rPr>
          <w:rFonts w:asciiTheme="minorHAnsi" w:hAnsiTheme="minorHAnsi" w:cstheme="minorHAnsi"/>
          <w:highlight w:val="yellow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ÅÅÅÅ-XXXX</w:t>
      </w:r>
    </w:p>
    <w:p w14:paraId="44548D31" w14:textId="6FE74EBA" w:rsidR="00454B91" w:rsidRDefault="00454B91" w:rsidP="00092200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Fastighetsbeteckning</w:t>
      </w:r>
      <w:r w:rsidR="00E97AE3">
        <w:rPr>
          <w:rFonts w:asciiTheme="minorHAnsi" w:hAnsiTheme="minorHAnsi" w:cstheme="minorHAnsi"/>
        </w:rPr>
        <w:t>/adress</w:t>
      </w:r>
      <w:r w:rsidRPr="00B107D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Fastighet NR</w:t>
      </w:r>
      <w:r w:rsidR="00E97AE3" w:rsidRPr="00E97AE3">
        <w:rPr>
          <w:rFonts w:asciiTheme="minorHAnsi" w:hAnsiTheme="minorHAnsi" w:cstheme="minorHAnsi"/>
          <w:highlight w:val="yellow"/>
        </w:rPr>
        <w:t>, Adress</w:t>
      </w:r>
    </w:p>
    <w:p w14:paraId="600340E9" w14:textId="6F6D4405" w:rsidR="00454B91" w:rsidRDefault="00454B91" w:rsidP="00092200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Byggherre: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Förnamn Efternamn</w:t>
      </w:r>
    </w:p>
    <w:p w14:paraId="10CBE057" w14:textId="02335EC6" w:rsidR="00454B91" w:rsidRDefault="00454B91" w:rsidP="00092200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Bygglov beviljades: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2025-xx-xx</w:t>
      </w:r>
    </w:p>
    <w:p w14:paraId="0A2DD14A" w14:textId="36F36D62" w:rsidR="00454B91" w:rsidRDefault="00454B91" w:rsidP="000922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Använt regelverk: </w:t>
      </w:r>
      <w:r>
        <w:rPr>
          <w:rFonts w:asciiTheme="minorHAnsi" w:hAnsiTheme="minorHAnsi" w:cstheme="minorHAnsi"/>
          <w:highlight w:val="yellow"/>
        </w:rPr>
        <w:t>BFS 2024</w:t>
      </w:r>
      <w:r w:rsidR="00E97AE3" w:rsidRPr="00E97AE3">
        <w:rPr>
          <w:rFonts w:asciiTheme="minorHAnsi" w:hAnsiTheme="minorHAnsi" w:cstheme="minorHAnsi"/>
          <w:highlight w:val="yellow"/>
        </w:rPr>
        <w:t>:8</w:t>
      </w:r>
    </w:p>
    <w:p w14:paraId="7FEB31D9" w14:textId="6F77E25D" w:rsidR="00454B91" w:rsidRDefault="00454B91" w:rsidP="00092200">
      <w:pPr>
        <w:rPr>
          <w:rFonts w:asciiTheme="minorHAnsi" w:hAnsiTheme="minorHAnsi" w:cstheme="minorHAnsi"/>
        </w:rPr>
      </w:pPr>
      <w:r w:rsidRPr="008D6DB1">
        <w:rPr>
          <w:rFonts w:asciiTheme="minorHAnsi" w:hAnsiTheme="minorHAnsi" w:cstheme="minorHAnsi"/>
        </w:rPr>
        <w:t>Fuktsakkunnig:</w:t>
      </w:r>
      <w:r>
        <w:rPr>
          <w:rFonts w:asciiTheme="minorHAnsi" w:hAnsiTheme="minorHAnsi" w:cstheme="minorHAnsi"/>
        </w:rPr>
        <w:t xml:space="preserve"> </w:t>
      </w:r>
      <w:r w:rsidRPr="008D6DB1">
        <w:rPr>
          <w:rFonts w:asciiTheme="minorHAnsi" w:hAnsiTheme="minorHAnsi" w:cstheme="minorHAnsi"/>
          <w:highlight w:val="yellow"/>
        </w:rPr>
        <w:t>Förnamn Efternamn</w:t>
      </w:r>
    </w:p>
    <w:p w14:paraId="4A41D147" w14:textId="794F225A" w:rsidR="00454B91" w:rsidRDefault="00454B91" w:rsidP="00092200">
      <w:pPr>
        <w:rPr>
          <w:rFonts w:asciiTheme="minorHAnsi" w:hAnsiTheme="minorHAnsi" w:cstheme="minorHAnsi"/>
        </w:rPr>
      </w:pPr>
      <w:r w:rsidRPr="008D6DB1">
        <w:rPr>
          <w:rFonts w:asciiTheme="minorHAnsi" w:hAnsiTheme="minorHAnsi" w:cstheme="minorHAnsi"/>
        </w:rPr>
        <w:t>Fuktsäkerhetsansvarig:</w:t>
      </w:r>
      <w:r>
        <w:rPr>
          <w:rFonts w:asciiTheme="minorHAnsi" w:hAnsiTheme="minorHAnsi" w:cstheme="minorHAnsi"/>
        </w:rPr>
        <w:t xml:space="preserve"> </w:t>
      </w:r>
      <w:r w:rsidRPr="008D6DB1">
        <w:rPr>
          <w:rFonts w:asciiTheme="minorHAnsi" w:hAnsiTheme="minorHAnsi" w:cstheme="minorHAnsi"/>
          <w:highlight w:val="yellow"/>
        </w:rPr>
        <w:t>Förnamn Efternamn</w:t>
      </w:r>
    </w:p>
    <w:p w14:paraId="1C3B6797" w14:textId="25CDD876" w:rsidR="00454B91" w:rsidRPr="00B107D7" w:rsidRDefault="00454B91" w:rsidP="00092200">
      <w:pPr>
        <w:rPr>
          <w:rFonts w:asciiTheme="minorHAnsi" w:hAnsiTheme="minorHAnsi" w:cstheme="minorHAnsi"/>
        </w:rPr>
      </w:pPr>
      <w:r w:rsidRPr="008D6DB1">
        <w:rPr>
          <w:rFonts w:asciiTheme="minorHAnsi" w:hAnsiTheme="minorHAnsi" w:cstheme="minorHAnsi"/>
        </w:rPr>
        <w:t>Beskrivning/dokumentation upprättad av:</w:t>
      </w:r>
      <w:r>
        <w:rPr>
          <w:rFonts w:asciiTheme="minorHAnsi" w:hAnsiTheme="minorHAnsi" w:cstheme="minorHAnsi"/>
        </w:rPr>
        <w:t xml:space="preserve"> </w:t>
      </w:r>
      <w:r w:rsidRPr="008D6DB1">
        <w:rPr>
          <w:rFonts w:asciiTheme="minorHAnsi" w:hAnsiTheme="minorHAnsi" w:cstheme="minorHAnsi"/>
          <w:highlight w:val="yellow"/>
        </w:rPr>
        <w:t>Förnamn Efternamn</w:t>
      </w:r>
    </w:p>
    <w:p w14:paraId="67610535" w14:textId="2D601777" w:rsidR="00092200" w:rsidRDefault="003B4E91" w:rsidP="009F2597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Projektbeskrivning</w:t>
      </w:r>
    </w:p>
    <w:p w14:paraId="2E2756C2" w14:textId="3638296B" w:rsidR="00454B91" w:rsidRDefault="00454B91" w:rsidP="00454B91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  <w:highlight w:val="yellow"/>
        </w:rPr>
        <w:t xml:space="preserve">Här ska du beskriva </w:t>
      </w:r>
      <w:r>
        <w:rPr>
          <w:rFonts w:asciiTheme="minorHAnsi" w:hAnsiTheme="minorHAnsi" w:cstheme="minorHAnsi"/>
          <w:highlight w:val="yellow"/>
        </w:rPr>
        <w:t>projektet och dess förutsättningar.</w:t>
      </w:r>
    </w:p>
    <w:p w14:paraId="384B5966" w14:textId="5CCCF84D" w:rsidR="00454B91" w:rsidRPr="00454B91" w:rsidRDefault="00454B91" w:rsidP="00454B9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Nybyggnad av enbostadshus i 1 plan med prefabricerad stomme. Byggnaden grundläggs med platta på mark. Mark- och grundvattennivåer har kontrollerats i projekteringsskedet. Takkonstruktionen utförs med luftning (kallvind). FTX-aggregat placeras på vind. Uppvärmning genom bergvärme med frånluftsvärmepump. Ytskikt i våtrum: kakel och klinker.</w:t>
      </w:r>
    </w:p>
    <w:p w14:paraId="62F6E8A1" w14:textId="743D2184" w:rsidR="000B4946" w:rsidRDefault="00EE78CE" w:rsidP="003B4E91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Byggherrens fuktsäkerhetskrav</w:t>
      </w:r>
    </w:p>
    <w:p w14:paraId="1A875CFD" w14:textId="56071440" w:rsidR="00454B91" w:rsidRDefault="00454B91" w:rsidP="00454B91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  <w:highlight w:val="yellow"/>
        </w:rPr>
        <w:t xml:space="preserve">Här ska du beskriva vilka </w:t>
      </w:r>
      <w:r>
        <w:rPr>
          <w:rFonts w:asciiTheme="minorHAnsi" w:hAnsiTheme="minorHAnsi" w:cstheme="minorHAnsi"/>
          <w:highlight w:val="yellow"/>
        </w:rPr>
        <w:t>fuktsäkerhetskrav som gäller för projektet.</w:t>
      </w:r>
    </w:p>
    <w:p w14:paraId="17D3CA1B" w14:textId="3399A334" w:rsidR="00454B91" w:rsidRPr="00454B91" w:rsidRDefault="00454B91" w:rsidP="00454B9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Krav härrör från BBR, Miljöbalken och AMA. Aktuella branschregler följs (GVK, BBV, Säker vatten). Fuktmätningar av betong innan beläggning utförs enligt RBK. Fuktkänsliga material skyddas mot fuktbelastning i så hög grad som möjligt. Mätning av fuktkvot innan inbyggnad. Inbyggt stomvirke får ha fuktkvot om högst 18 %. Kritisk RF-nivå vid beläggning av täta golvmaterial får inte överstiga 85 %. Tryckimpregnerat virke får ej användas i byggnadens konstruktion. Allt virke ska avskiljas/</w:t>
      </w:r>
      <w:proofErr w:type="spellStart"/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fuktskyddas</w:t>
      </w:r>
      <w:proofErr w:type="spellEnd"/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från kontakt med betong. Byggnadens lufttäthet ska understiga 0,60 l/s, m</w:t>
      </w: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vid 50 Pa tryckskillnad.</w:t>
      </w:r>
    </w:p>
    <w:p w14:paraId="3CD68F4C" w14:textId="583CD629" w:rsidR="009C376C" w:rsidRDefault="00C8629D" w:rsidP="009C376C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Avvikelser och uppföljning</w:t>
      </w:r>
    </w:p>
    <w:p w14:paraId="5A61477C" w14:textId="610053A9" w:rsidR="00454B91" w:rsidRDefault="00454B91" w:rsidP="00454B91">
      <w:pPr>
        <w:rPr>
          <w:rFonts w:asciiTheme="minorHAnsi" w:hAnsiTheme="minorHAnsi" w:cstheme="minorHAnsi"/>
        </w:rPr>
      </w:pPr>
      <w:r w:rsidRPr="00A467ED">
        <w:rPr>
          <w:rFonts w:asciiTheme="minorHAnsi" w:hAnsiTheme="minorHAnsi" w:cstheme="minorHAnsi"/>
          <w:highlight w:val="yellow"/>
        </w:rPr>
        <w:t xml:space="preserve">Här </w:t>
      </w:r>
      <w:r>
        <w:rPr>
          <w:rFonts w:asciiTheme="minorHAnsi" w:hAnsiTheme="minorHAnsi" w:cstheme="minorHAnsi"/>
          <w:highlight w:val="yellow"/>
        </w:rPr>
        <w:t>ska du beskriva</w:t>
      </w:r>
      <w:r w:rsidRPr="00A467ED">
        <w:rPr>
          <w:rFonts w:asciiTheme="minorHAnsi" w:hAnsiTheme="minorHAnsi" w:cstheme="minorHAnsi"/>
          <w:highlight w:val="yellow"/>
        </w:rPr>
        <w:t xml:space="preserve"> hur uppföljning och avvikelserapportering</w:t>
      </w:r>
      <w:r>
        <w:rPr>
          <w:rFonts w:asciiTheme="minorHAnsi" w:hAnsiTheme="minorHAnsi" w:cstheme="minorHAnsi"/>
          <w:highlight w:val="yellow"/>
        </w:rPr>
        <w:t xml:space="preserve"> utförs.</w:t>
      </w:r>
    </w:p>
    <w:p w14:paraId="19C827FA" w14:textId="77777777" w:rsidR="00454B91" w:rsidRPr="00B107D7" w:rsidRDefault="00454B91" w:rsidP="00454B91">
      <w:pPr>
        <w:pStyle w:val="Ingetavstnd"/>
        <w:rPr>
          <w:rFonts w:cstheme="minorHAnsi"/>
          <w:i/>
          <w:iCs/>
          <w:sz w:val="20"/>
          <w:szCs w:val="20"/>
        </w:rPr>
      </w:pPr>
      <w:r w:rsidRPr="001D38F5">
        <w:rPr>
          <w:rFonts w:cstheme="minorHAnsi"/>
          <w:i/>
          <w:iCs/>
          <w:sz w:val="20"/>
          <w:szCs w:val="20"/>
          <w:highlight w:val="yellow"/>
        </w:rPr>
        <w:t>Exempel: Vid avvikelse från uppställda krav ska alltid byggherren och fuktsakkunnig informeras. Avvikelserapport och åtgärdsförslag ska dokumenteras och presenteras för beställaren och fuktsakkunnig innan godkännande av beställaren.</w:t>
      </w:r>
      <w:r w:rsidRPr="001D38F5">
        <w:rPr>
          <w:rFonts w:cstheme="minorHAnsi"/>
          <w:i/>
          <w:iCs/>
          <w:sz w:val="20"/>
          <w:szCs w:val="20"/>
          <w:highlight w:val="yellow"/>
        </w:rPr>
        <w:br/>
        <w:t xml:space="preserve">Byggherrens fuktsakkunnige följer upp kravställningar mot verkligt utförande. Bland annat godkänna fuktsäkerhetsplan samt fuktsäkerhetsdokumentation. I samband med </w:t>
      </w:r>
      <w:r w:rsidRPr="001D38F5">
        <w:rPr>
          <w:rFonts w:cstheme="minorHAnsi"/>
          <w:i/>
          <w:iCs/>
          <w:sz w:val="20"/>
          <w:szCs w:val="20"/>
          <w:highlight w:val="yellow"/>
        </w:rPr>
        <w:lastRenderedPageBreak/>
        <w:t>platsbesök kontrollerar fuktsakkunnig bland annat följande: materialhantering, utförande av konstruktionsdetaljer och fuktmätning.</w:t>
      </w:r>
    </w:p>
    <w:p w14:paraId="4348BDE6" w14:textId="655F0529" w:rsidR="009C376C" w:rsidRDefault="00A467ED" w:rsidP="009C376C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Fuktsäkerhet i </w:t>
      </w:r>
      <w:proofErr w:type="spellStart"/>
      <w:r>
        <w:rPr>
          <w:rFonts w:asciiTheme="minorHAnsi" w:hAnsiTheme="minorHAnsi" w:cstheme="minorHAnsi"/>
          <w:sz w:val="28"/>
          <w:szCs w:val="22"/>
        </w:rPr>
        <w:t>produktionsskedet</w:t>
      </w:r>
      <w:proofErr w:type="spellEnd"/>
    </w:p>
    <w:p w14:paraId="4EF5240E" w14:textId="2D751C35" w:rsidR="00454B91" w:rsidRDefault="00454B91" w:rsidP="00454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Här ska du beskriva säkerställandet av fuktsäkerheten under byggtiden</w:t>
      </w:r>
    </w:p>
    <w:p w14:paraId="190ADFFF" w14:textId="77777777" w:rsidR="00454B91" w:rsidRPr="00790A8C" w:rsidRDefault="00454B91" w:rsidP="00454B91">
      <w:pPr>
        <w:pStyle w:val="Ingetavstnd"/>
        <w:rPr>
          <w:i/>
          <w:iCs/>
          <w:sz w:val="20"/>
          <w:szCs w:val="20"/>
        </w:rPr>
      </w:pPr>
      <w:r w:rsidRPr="001D38F5">
        <w:rPr>
          <w:i/>
          <w:iCs/>
          <w:sz w:val="20"/>
          <w:szCs w:val="20"/>
          <w:highlight w:val="yellow"/>
        </w:rPr>
        <w:t xml:space="preserve">Exempel: Entreprenören identifierar de arbetsmoment, konstruktioner och installationer som är känsliga ur fuktsäkerhetssynpunkt. Information från projekteringen överförs till </w:t>
      </w:r>
      <w:proofErr w:type="spellStart"/>
      <w:r w:rsidRPr="001D38F5">
        <w:rPr>
          <w:i/>
          <w:iCs/>
          <w:sz w:val="20"/>
          <w:szCs w:val="20"/>
          <w:highlight w:val="yellow"/>
        </w:rPr>
        <w:t>produktionsskedet</w:t>
      </w:r>
      <w:proofErr w:type="spellEnd"/>
      <w:r w:rsidRPr="001D38F5">
        <w:rPr>
          <w:i/>
          <w:iCs/>
          <w:sz w:val="20"/>
          <w:szCs w:val="20"/>
          <w:highlight w:val="yellow"/>
        </w:rPr>
        <w:t xml:space="preserve"> vid startmöte. Entreprenören upprättar en fuktsäkerhetsplan enligt </w:t>
      </w:r>
      <w:proofErr w:type="spellStart"/>
      <w:r w:rsidRPr="001D38F5">
        <w:rPr>
          <w:i/>
          <w:iCs/>
          <w:sz w:val="20"/>
          <w:szCs w:val="20"/>
          <w:highlight w:val="yellow"/>
        </w:rPr>
        <w:t>ByggaF</w:t>
      </w:r>
      <w:proofErr w:type="spellEnd"/>
      <w:r w:rsidRPr="001D38F5">
        <w:rPr>
          <w:i/>
          <w:iCs/>
          <w:sz w:val="20"/>
          <w:szCs w:val="20"/>
          <w:highlight w:val="yellow"/>
        </w:rPr>
        <w:t xml:space="preserve">. Planen bör innehålla </w:t>
      </w:r>
      <w:proofErr w:type="gramStart"/>
      <w:r w:rsidRPr="001D38F5">
        <w:rPr>
          <w:i/>
          <w:iCs/>
          <w:sz w:val="20"/>
          <w:szCs w:val="20"/>
          <w:highlight w:val="yellow"/>
        </w:rPr>
        <w:t>bl.a.</w:t>
      </w:r>
      <w:proofErr w:type="gramEnd"/>
      <w:r w:rsidRPr="001D38F5">
        <w:rPr>
          <w:i/>
          <w:iCs/>
          <w:sz w:val="20"/>
          <w:szCs w:val="20"/>
          <w:highlight w:val="yellow"/>
        </w:rPr>
        <w:t xml:space="preserve"> fuktsäker materialhantering, väderskydd, uttorkningsklimat, fuktmätningar av material samt arbeten för täthetsprovning.</w:t>
      </w:r>
      <w:r>
        <w:rPr>
          <w:i/>
          <w:iCs/>
          <w:sz w:val="20"/>
          <w:szCs w:val="20"/>
        </w:rPr>
        <w:t xml:space="preserve"> </w:t>
      </w:r>
    </w:p>
    <w:p w14:paraId="3450F869" w14:textId="2462528E" w:rsidR="009C376C" w:rsidRDefault="006F2281" w:rsidP="009C376C">
      <w:pPr>
        <w:pStyle w:val="Rubrik3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Förvaltning och dokumentation</w:t>
      </w:r>
    </w:p>
    <w:p w14:paraId="0ED03B75" w14:textId="6585A2CF" w:rsidR="00454B91" w:rsidRDefault="00454B91" w:rsidP="00454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Här ska du beskriva förvaltning och dokumentation efter färdigställande</w:t>
      </w:r>
    </w:p>
    <w:p w14:paraId="5CA42F65" w14:textId="215DD9EC" w:rsidR="00454B91" w:rsidRPr="00454B91" w:rsidRDefault="00454B91" w:rsidP="00454B9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Drift- och underhållsinstruktioner som rör fuktsäkerheten ska upprättas. Kan innehålla bland annat åtgärder vid läckage eller vattenskada. Takytor kontrolleras regelbundet för tidig upptäckt av läckage och/eller kondens.</w:t>
      </w:r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br/>
        <w:t xml:space="preserve">Fuktsäkerhetsdokumentationen ska omfatta fuktsäkerhetsbeskrivningen uppdaterat och kompletterat med bland annat följande bilagor: byggherrens fuktsäkerhetskrav, uppdaterad fuktsäkerhetsplan, produktgodkännande och intyg, kvalitetsdokument enligt </w:t>
      </w:r>
      <w:proofErr w:type="spellStart"/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BKR:s</w:t>
      </w:r>
      <w:proofErr w:type="spellEnd"/>
      <w:r w:rsidRPr="001D38F5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branschregler, instruktioner för drift och underhåll, besiktningsprotokoll och utlåtanden som rör fuktsäkerhet.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FF2254E" w14:textId="1025C5E7" w:rsidR="009F4C4B" w:rsidRPr="009F4C4B" w:rsidRDefault="009F4C4B" w:rsidP="009F4C4B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9F4C4B">
        <w:rPr>
          <w:rFonts w:asciiTheme="minorHAnsi" w:hAnsiTheme="minorHAnsi" w:cstheme="minorHAnsi"/>
          <w:sz w:val="28"/>
          <w:szCs w:val="22"/>
        </w:rPr>
        <w:t>Utförda kontroller</w:t>
      </w:r>
    </w:p>
    <w:p w14:paraId="6B60C85B" w14:textId="77777777" w:rsidR="00640309" w:rsidRPr="00640309" w:rsidRDefault="00640309" w:rsidP="009C376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</w:tblGrid>
      <w:tr w:rsidR="00640309" w:rsidRPr="00640309" w14:paraId="53F4808E" w14:textId="77777777" w:rsidTr="009F4C4B">
        <w:tc>
          <w:tcPr>
            <w:tcW w:w="2378" w:type="dxa"/>
            <w:tcBorders>
              <w:bottom w:val="single" w:sz="12" w:space="0" w:color="auto"/>
            </w:tcBorders>
          </w:tcPr>
          <w:p w14:paraId="0B7074D7" w14:textId="68EF60D9" w:rsidR="00640309" w:rsidRPr="00640309" w:rsidRDefault="00640309" w:rsidP="009C3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Kontroll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743F2515" w14:textId="37F87F3F" w:rsidR="00640309" w:rsidRPr="00640309" w:rsidRDefault="00640309" w:rsidP="009C3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Hur utfördes kontrollen</w:t>
            </w:r>
          </w:p>
        </w:tc>
        <w:tc>
          <w:tcPr>
            <w:tcW w:w="2378" w:type="dxa"/>
            <w:tcBorders>
              <w:bottom w:val="single" w:sz="12" w:space="0" w:color="auto"/>
            </w:tcBorders>
          </w:tcPr>
          <w:p w14:paraId="357E93AF" w14:textId="47318AA2" w:rsidR="00640309" w:rsidRPr="00640309" w:rsidRDefault="00640309" w:rsidP="009C3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Resultat</w:t>
            </w:r>
          </w:p>
        </w:tc>
      </w:tr>
      <w:tr w:rsidR="00640309" w:rsidRPr="000C2FE6" w14:paraId="19F1E1A6" w14:textId="77777777" w:rsidTr="009F4C4B">
        <w:tc>
          <w:tcPr>
            <w:tcW w:w="2378" w:type="dxa"/>
            <w:tcBorders>
              <w:top w:val="single" w:sz="12" w:space="0" w:color="auto"/>
            </w:tcBorders>
          </w:tcPr>
          <w:p w14:paraId="65F4BB93" w14:textId="43D9F6A5" w:rsidR="00640309" w:rsidRPr="000C2FE6" w:rsidRDefault="00640309" w:rsidP="009C376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Markfukt/grundvattennivå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78CCD722" w14:textId="1FD884EE" w:rsidR="00640309" w:rsidRPr="000C2FE6" w:rsidRDefault="00640309" w:rsidP="009C376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Sondering/mätning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14:paraId="6566204C" w14:textId="3E32F1AD" w:rsidR="00640309" w:rsidRPr="000C2FE6" w:rsidRDefault="00640309" w:rsidP="009C376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Utan </w:t>
            </w:r>
            <w:r w:rsidR="00D00D7D"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anmärkning</w:t>
            </w:r>
          </w:p>
        </w:tc>
      </w:tr>
      <w:tr w:rsidR="00D00D7D" w:rsidRPr="000C2FE6" w14:paraId="41F55B1F" w14:textId="77777777" w:rsidTr="00640309">
        <w:tc>
          <w:tcPr>
            <w:tcW w:w="2378" w:type="dxa"/>
          </w:tcPr>
          <w:p w14:paraId="6F6A4F34" w14:textId="5FA987BA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Dagvattenhantering</w:t>
            </w:r>
          </w:p>
        </w:tc>
        <w:tc>
          <w:tcPr>
            <w:tcW w:w="2378" w:type="dxa"/>
          </w:tcPr>
          <w:p w14:paraId="5C6D7D0B" w14:textId="078B514D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Okulärt</w:t>
            </w:r>
          </w:p>
        </w:tc>
        <w:tc>
          <w:tcPr>
            <w:tcW w:w="2378" w:type="dxa"/>
          </w:tcPr>
          <w:p w14:paraId="6F62F246" w14:textId="4245C5AC" w:rsidR="00D00D7D" w:rsidRPr="000C2FE6" w:rsidRDefault="00D00D7D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D00D7D" w:rsidRPr="000C2FE6" w14:paraId="58B95913" w14:textId="77777777" w:rsidTr="00640309">
        <w:tc>
          <w:tcPr>
            <w:tcW w:w="2378" w:type="dxa"/>
          </w:tcPr>
          <w:p w14:paraId="7CB5791E" w14:textId="538D01AB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Fukt i konstruktionen</w:t>
            </w:r>
          </w:p>
        </w:tc>
        <w:tc>
          <w:tcPr>
            <w:tcW w:w="2378" w:type="dxa"/>
          </w:tcPr>
          <w:p w14:paraId="58F47154" w14:textId="6385DE87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Mätning </w:t>
            </w:r>
          </w:p>
        </w:tc>
        <w:tc>
          <w:tcPr>
            <w:tcW w:w="2378" w:type="dxa"/>
          </w:tcPr>
          <w:p w14:paraId="34AC800E" w14:textId="21B6BFFB" w:rsidR="00D00D7D" w:rsidRPr="000C2FE6" w:rsidRDefault="00D00D7D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0C2FE6" w:rsidRPr="000C2FE6" w14:paraId="6FD5F282" w14:textId="77777777" w:rsidTr="00640309">
        <w:tc>
          <w:tcPr>
            <w:tcW w:w="2378" w:type="dxa"/>
          </w:tcPr>
          <w:p w14:paraId="68ED9DE2" w14:textId="0AC32FFF" w:rsidR="000C2FE6" w:rsidRPr="000C2FE6" w:rsidRDefault="000C2FE6" w:rsidP="000C2F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Materialhantering</w:t>
            </w:r>
          </w:p>
        </w:tc>
        <w:tc>
          <w:tcPr>
            <w:tcW w:w="2378" w:type="dxa"/>
          </w:tcPr>
          <w:p w14:paraId="7ECEDA1D" w14:textId="70CA6886" w:rsidR="000C2FE6" w:rsidRPr="000C2FE6" w:rsidRDefault="000C2FE6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Okulärt</w:t>
            </w:r>
          </w:p>
        </w:tc>
        <w:tc>
          <w:tcPr>
            <w:tcW w:w="2378" w:type="dxa"/>
          </w:tcPr>
          <w:p w14:paraId="609283C4" w14:textId="09036D81" w:rsidR="000C2FE6" w:rsidRPr="000C2FE6" w:rsidRDefault="000C2FE6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D00D7D" w:rsidRPr="000C2FE6" w14:paraId="4A563EE2" w14:textId="77777777" w:rsidTr="00640309">
        <w:tc>
          <w:tcPr>
            <w:tcW w:w="2378" w:type="dxa"/>
          </w:tcPr>
          <w:p w14:paraId="599B0C63" w14:textId="7AEFB8FA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Provtryckning VS</w:t>
            </w:r>
          </w:p>
        </w:tc>
        <w:tc>
          <w:tcPr>
            <w:tcW w:w="2378" w:type="dxa"/>
          </w:tcPr>
          <w:p w14:paraId="2C370DAE" w14:textId="599842E2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Mätning</w:t>
            </w:r>
          </w:p>
        </w:tc>
        <w:tc>
          <w:tcPr>
            <w:tcW w:w="2378" w:type="dxa"/>
          </w:tcPr>
          <w:p w14:paraId="57148C46" w14:textId="414ABFE1" w:rsidR="00D00D7D" w:rsidRPr="000C2FE6" w:rsidRDefault="00D00D7D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D00D7D" w:rsidRPr="000C2FE6" w14:paraId="05D7533A" w14:textId="77777777" w:rsidTr="00640309">
        <w:tc>
          <w:tcPr>
            <w:tcW w:w="2378" w:type="dxa"/>
          </w:tcPr>
          <w:p w14:paraId="69B73BB1" w14:textId="6BAFE42A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Läckage vitvaror, tvättmaskin, diskmaskin, vattenanslutning</w:t>
            </w:r>
          </w:p>
        </w:tc>
        <w:tc>
          <w:tcPr>
            <w:tcW w:w="2378" w:type="dxa"/>
          </w:tcPr>
          <w:p w14:paraId="3579DC1A" w14:textId="55D11FC2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Okulärt vid besiktning</w:t>
            </w:r>
          </w:p>
        </w:tc>
        <w:tc>
          <w:tcPr>
            <w:tcW w:w="2378" w:type="dxa"/>
          </w:tcPr>
          <w:p w14:paraId="1EFDB361" w14:textId="5633BB73" w:rsidR="00D00D7D" w:rsidRPr="000C2FE6" w:rsidRDefault="00D00D7D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Utan anmärkning</w:t>
            </w:r>
          </w:p>
        </w:tc>
      </w:tr>
      <w:tr w:rsidR="00D00D7D" w:rsidRPr="000C2FE6" w14:paraId="57BF5D7B" w14:textId="77777777" w:rsidTr="00640309">
        <w:tc>
          <w:tcPr>
            <w:tcW w:w="2378" w:type="dxa"/>
          </w:tcPr>
          <w:p w14:paraId="30A09A62" w14:textId="1B66E5F5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Mätning RF grundplatta</w:t>
            </w:r>
          </w:p>
        </w:tc>
        <w:tc>
          <w:tcPr>
            <w:tcW w:w="2378" w:type="dxa"/>
          </w:tcPr>
          <w:p w14:paraId="1C4F71ED" w14:textId="5590B39B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Mätning innan beläggning</w:t>
            </w:r>
          </w:p>
        </w:tc>
        <w:tc>
          <w:tcPr>
            <w:tcW w:w="2378" w:type="dxa"/>
          </w:tcPr>
          <w:p w14:paraId="2ED26026" w14:textId="1A3A3ADC" w:rsidR="00D00D7D" w:rsidRPr="000C2FE6" w:rsidRDefault="0070245B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Enligt protokoll</w:t>
            </w:r>
          </w:p>
        </w:tc>
      </w:tr>
      <w:tr w:rsidR="00D00D7D" w:rsidRPr="00640309" w14:paraId="224B92AB" w14:textId="77777777" w:rsidTr="00640309">
        <w:tc>
          <w:tcPr>
            <w:tcW w:w="2378" w:type="dxa"/>
          </w:tcPr>
          <w:p w14:paraId="6372230E" w14:textId="637EA03D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Ytskikt våtrum</w:t>
            </w:r>
          </w:p>
        </w:tc>
        <w:tc>
          <w:tcPr>
            <w:tcW w:w="2378" w:type="dxa"/>
          </w:tcPr>
          <w:p w14:paraId="2CB7B517" w14:textId="0BD63E4C" w:rsidR="00D00D7D" w:rsidRPr="000C2FE6" w:rsidRDefault="00D00D7D" w:rsidP="00D00D7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C2FE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Utefter branschstandard</w:t>
            </w:r>
          </w:p>
        </w:tc>
        <w:tc>
          <w:tcPr>
            <w:tcW w:w="2378" w:type="dxa"/>
          </w:tcPr>
          <w:p w14:paraId="1EAB0781" w14:textId="35209FEF" w:rsidR="00D00D7D" w:rsidRPr="008D6DB1" w:rsidRDefault="00D00D7D" w:rsidP="00D00D7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2FE6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GVK intyg</w:t>
            </w:r>
          </w:p>
        </w:tc>
      </w:tr>
    </w:tbl>
    <w:p w14:paraId="5FD51AF4" w14:textId="77777777" w:rsidR="00640309" w:rsidRPr="00640309" w:rsidRDefault="00640309" w:rsidP="009C376C">
      <w:pPr>
        <w:rPr>
          <w:sz w:val="20"/>
          <w:szCs w:val="20"/>
        </w:rPr>
      </w:pPr>
    </w:p>
    <w:sectPr w:rsidR="00640309" w:rsidRPr="00640309" w:rsidSect="0063623C">
      <w:headerReference w:type="default" r:id="rId11"/>
      <w:footerReference w:type="default" r:id="rId12"/>
      <w:headerReference w:type="first" r:id="rId13"/>
      <w:type w:val="continuous"/>
      <w:pgSz w:w="11906" w:h="16838"/>
      <w:pgMar w:top="1701" w:right="2381" w:bottom="1701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2A28" w14:textId="77777777" w:rsidR="00092200" w:rsidRDefault="00092200" w:rsidP="00ED6C6F">
      <w:r>
        <w:separator/>
      </w:r>
    </w:p>
  </w:endnote>
  <w:endnote w:type="continuationSeparator" w:id="0">
    <w:p w14:paraId="619A0A03" w14:textId="77777777" w:rsidR="00092200" w:rsidRDefault="00092200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B2E" w14:textId="77777777" w:rsidR="00092200" w:rsidRDefault="00092200" w:rsidP="00ED6C6F">
      <w:r>
        <w:separator/>
      </w:r>
    </w:p>
  </w:footnote>
  <w:footnote w:type="continuationSeparator" w:id="0">
    <w:p w14:paraId="08925E85" w14:textId="77777777" w:rsidR="00092200" w:rsidRDefault="00092200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75A" w14:textId="31DC436D" w:rsidR="00F22DD0" w:rsidRDefault="00F22DD0" w:rsidP="00F22DD0">
    <w:pPr>
      <w:pStyle w:val="Sidhuvud"/>
      <w:jc w:val="right"/>
    </w:pPr>
    <w:r>
      <w:t>Senast uppdaterad 2025-0</w:t>
    </w:r>
    <w:r w:rsidR="00B80431">
      <w:t>6-10</w:t>
    </w:r>
  </w:p>
  <w:p w14:paraId="64A89C0B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35pt;height:17.75pt" o:bullet="t">
        <v:imagedata r:id="rId1" o:title="pil"/>
      </v:shape>
    </w:pict>
  </w:numPicBullet>
  <w:numPicBullet w:numPicBulletId="1">
    <w:pict>
      <v:shape id="_x0000_i1055" type="#_x0000_t75" style="width:43pt;height:22.45pt" o:bullet="t">
        <v:imagedata r:id="rId2" o:title="Bild2"/>
      </v:shape>
    </w:pict>
  </w:numPicBullet>
  <w:numPicBullet w:numPicBulletId="2">
    <w:pict>
      <v:shape id="_x0000_i1056" type="#_x0000_t75" style="width:11.2pt;height:11.2pt" o:bullet="t">
        <v:imagedata r:id="rId3" o:title="Bild2"/>
      </v:shape>
    </w:pict>
  </w:numPicBullet>
  <w:numPicBullet w:numPicBulletId="3">
    <w:pict>
      <v:shape id="_x0000_i1057" type="#_x0000_t75" style="width:9.35pt;height:16.8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8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4"/>
  </w:num>
  <w:num w:numId="15" w16cid:durableId="1200897011">
    <w:abstractNumId w:val="9"/>
  </w:num>
  <w:num w:numId="16" w16cid:durableId="670715784">
    <w:abstractNumId w:val="15"/>
  </w:num>
  <w:num w:numId="17" w16cid:durableId="252670063">
    <w:abstractNumId w:val="13"/>
  </w:num>
  <w:num w:numId="18" w16cid:durableId="990135221">
    <w:abstractNumId w:val="19"/>
  </w:num>
  <w:num w:numId="19" w16cid:durableId="1485774362">
    <w:abstractNumId w:val="17"/>
  </w:num>
  <w:num w:numId="20" w16cid:durableId="1067338867">
    <w:abstractNumId w:val="16"/>
  </w:num>
  <w:num w:numId="21" w16cid:durableId="873422834">
    <w:abstractNumId w:val="10"/>
  </w:num>
  <w:num w:numId="22" w16cid:durableId="10883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21F37"/>
    <w:rsid w:val="00023CF5"/>
    <w:rsid w:val="000304A9"/>
    <w:rsid w:val="00035827"/>
    <w:rsid w:val="00036306"/>
    <w:rsid w:val="000428AA"/>
    <w:rsid w:val="00047BD3"/>
    <w:rsid w:val="000500A3"/>
    <w:rsid w:val="000550EA"/>
    <w:rsid w:val="00057E06"/>
    <w:rsid w:val="00076D6E"/>
    <w:rsid w:val="00081E07"/>
    <w:rsid w:val="00083807"/>
    <w:rsid w:val="0008535B"/>
    <w:rsid w:val="000879D1"/>
    <w:rsid w:val="00092200"/>
    <w:rsid w:val="000927CE"/>
    <w:rsid w:val="0009577B"/>
    <w:rsid w:val="00096B63"/>
    <w:rsid w:val="000A186E"/>
    <w:rsid w:val="000A259F"/>
    <w:rsid w:val="000B4946"/>
    <w:rsid w:val="000C2FE6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76BE3"/>
    <w:rsid w:val="0019680D"/>
    <w:rsid w:val="001A5A5B"/>
    <w:rsid w:val="001A7D3F"/>
    <w:rsid w:val="001B2002"/>
    <w:rsid w:val="001B2AD9"/>
    <w:rsid w:val="001B4BB9"/>
    <w:rsid w:val="001D38F5"/>
    <w:rsid w:val="001F0AE3"/>
    <w:rsid w:val="001F0D1C"/>
    <w:rsid w:val="001F6866"/>
    <w:rsid w:val="00200F41"/>
    <w:rsid w:val="0020510A"/>
    <w:rsid w:val="00210F61"/>
    <w:rsid w:val="00220B93"/>
    <w:rsid w:val="00227C86"/>
    <w:rsid w:val="0023309C"/>
    <w:rsid w:val="002346A2"/>
    <w:rsid w:val="002348A2"/>
    <w:rsid w:val="00235637"/>
    <w:rsid w:val="00237D8B"/>
    <w:rsid w:val="0025029F"/>
    <w:rsid w:val="002611BD"/>
    <w:rsid w:val="0027642E"/>
    <w:rsid w:val="00280CB7"/>
    <w:rsid w:val="002A223C"/>
    <w:rsid w:val="002B235E"/>
    <w:rsid w:val="002C66E8"/>
    <w:rsid w:val="002F7366"/>
    <w:rsid w:val="00324BC6"/>
    <w:rsid w:val="003336E0"/>
    <w:rsid w:val="00342EA7"/>
    <w:rsid w:val="0035044E"/>
    <w:rsid w:val="0036067A"/>
    <w:rsid w:val="003977E2"/>
    <w:rsid w:val="003A0FEC"/>
    <w:rsid w:val="003A7091"/>
    <w:rsid w:val="003B4E91"/>
    <w:rsid w:val="003C25D9"/>
    <w:rsid w:val="003C50B4"/>
    <w:rsid w:val="003D1AD5"/>
    <w:rsid w:val="003D4655"/>
    <w:rsid w:val="003F0BD7"/>
    <w:rsid w:val="003F10A1"/>
    <w:rsid w:val="003F3920"/>
    <w:rsid w:val="003F4CBA"/>
    <w:rsid w:val="00407D7D"/>
    <w:rsid w:val="00411FB3"/>
    <w:rsid w:val="004333A3"/>
    <w:rsid w:val="00434676"/>
    <w:rsid w:val="00436B02"/>
    <w:rsid w:val="00444897"/>
    <w:rsid w:val="004457CA"/>
    <w:rsid w:val="004468D8"/>
    <w:rsid w:val="004539FA"/>
    <w:rsid w:val="00454B91"/>
    <w:rsid w:val="004579C9"/>
    <w:rsid w:val="004617AF"/>
    <w:rsid w:val="00463F60"/>
    <w:rsid w:val="00464960"/>
    <w:rsid w:val="00466ABB"/>
    <w:rsid w:val="00472FE4"/>
    <w:rsid w:val="004756B8"/>
    <w:rsid w:val="00476DDD"/>
    <w:rsid w:val="00481060"/>
    <w:rsid w:val="00483F66"/>
    <w:rsid w:val="00496521"/>
    <w:rsid w:val="004A1BE4"/>
    <w:rsid w:val="004A59E4"/>
    <w:rsid w:val="004B51F2"/>
    <w:rsid w:val="004C0E09"/>
    <w:rsid w:val="004C2563"/>
    <w:rsid w:val="004E08FC"/>
    <w:rsid w:val="004E0B05"/>
    <w:rsid w:val="004F2653"/>
    <w:rsid w:val="004F6E9F"/>
    <w:rsid w:val="00501756"/>
    <w:rsid w:val="00507257"/>
    <w:rsid w:val="00507C1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76635"/>
    <w:rsid w:val="00586919"/>
    <w:rsid w:val="00594D98"/>
    <w:rsid w:val="005A403A"/>
    <w:rsid w:val="005A6F62"/>
    <w:rsid w:val="005B52B9"/>
    <w:rsid w:val="005B7436"/>
    <w:rsid w:val="005C4A0C"/>
    <w:rsid w:val="005C61D3"/>
    <w:rsid w:val="005C6423"/>
    <w:rsid w:val="005E0CDB"/>
    <w:rsid w:val="005E18ED"/>
    <w:rsid w:val="005F2975"/>
    <w:rsid w:val="005F29FB"/>
    <w:rsid w:val="00603635"/>
    <w:rsid w:val="00606B0F"/>
    <w:rsid w:val="006137D6"/>
    <w:rsid w:val="0063623C"/>
    <w:rsid w:val="00640309"/>
    <w:rsid w:val="00643EC5"/>
    <w:rsid w:val="00666DDD"/>
    <w:rsid w:val="00667796"/>
    <w:rsid w:val="00667A53"/>
    <w:rsid w:val="00693ED8"/>
    <w:rsid w:val="00697C2E"/>
    <w:rsid w:val="006A1ADD"/>
    <w:rsid w:val="006A60A8"/>
    <w:rsid w:val="006B1E38"/>
    <w:rsid w:val="006B3AC6"/>
    <w:rsid w:val="006C0636"/>
    <w:rsid w:val="006C2D60"/>
    <w:rsid w:val="006C4DA1"/>
    <w:rsid w:val="006D4AC9"/>
    <w:rsid w:val="006D6466"/>
    <w:rsid w:val="006E0CAF"/>
    <w:rsid w:val="006E43A5"/>
    <w:rsid w:val="006E6496"/>
    <w:rsid w:val="006F07FD"/>
    <w:rsid w:val="006F2281"/>
    <w:rsid w:val="006F325E"/>
    <w:rsid w:val="0070245B"/>
    <w:rsid w:val="0072440E"/>
    <w:rsid w:val="00737193"/>
    <w:rsid w:val="00746DD8"/>
    <w:rsid w:val="00751871"/>
    <w:rsid w:val="00754FDC"/>
    <w:rsid w:val="00757ABD"/>
    <w:rsid w:val="00766BEC"/>
    <w:rsid w:val="00772B6E"/>
    <w:rsid w:val="007808B2"/>
    <w:rsid w:val="007829D2"/>
    <w:rsid w:val="00783074"/>
    <w:rsid w:val="0078522D"/>
    <w:rsid w:val="00790A8C"/>
    <w:rsid w:val="00796259"/>
    <w:rsid w:val="007A0B53"/>
    <w:rsid w:val="007B39E9"/>
    <w:rsid w:val="007B437C"/>
    <w:rsid w:val="007B634A"/>
    <w:rsid w:val="007C090C"/>
    <w:rsid w:val="007C5139"/>
    <w:rsid w:val="007D18A8"/>
    <w:rsid w:val="007E16FA"/>
    <w:rsid w:val="007E1E71"/>
    <w:rsid w:val="007E4DF7"/>
    <w:rsid w:val="007F3CBD"/>
    <w:rsid w:val="008003C4"/>
    <w:rsid w:val="00801BBF"/>
    <w:rsid w:val="00816FA9"/>
    <w:rsid w:val="00817B7B"/>
    <w:rsid w:val="008215CB"/>
    <w:rsid w:val="00822A22"/>
    <w:rsid w:val="00834506"/>
    <w:rsid w:val="00834E7E"/>
    <w:rsid w:val="00840E70"/>
    <w:rsid w:val="00843363"/>
    <w:rsid w:val="00843865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8D6DB1"/>
    <w:rsid w:val="008E5315"/>
    <w:rsid w:val="00904C67"/>
    <w:rsid w:val="00910C25"/>
    <w:rsid w:val="0091229C"/>
    <w:rsid w:val="00916EF0"/>
    <w:rsid w:val="009255D9"/>
    <w:rsid w:val="00926C5D"/>
    <w:rsid w:val="00932869"/>
    <w:rsid w:val="00932E3C"/>
    <w:rsid w:val="00934D21"/>
    <w:rsid w:val="00936940"/>
    <w:rsid w:val="00940543"/>
    <w:rsid w:val="00947BCD"/>
    <w:rsid w:val="00962647"/>
    <w:rsid w:val="00964F72"/>
    <w:rsid w:val="00972D16"/>
    <w:rsid w:val="00973775"/>
    <w:rsid w:val="00976057"/>
    <w:rsid w:val="0099293C"/>
    <w:rsid w:val="009A7763"/>
    <w:rsid w:val="009B2791"/>
    <w:rsid w:val="009C376C"/>
    <w:rsid w:val="009D32C2"/>
    <w:rsid w:val="009D509B"/>
    <w:rsid w:val="009E3BC3"/>
    <w:rsid w:val="009E6EF9"/>
    <w:rsid w:val="009E7B9D"/>
    <w:rsid w:val="009E7F82"/>
    <w:rsid w:val="009F2597"/>
    <w:rsid w:val="009F4C4B"/>
    <w:rsid w:val="009F4E8E"/>
    <w:rsid w:val="00A076D6"/>
    <w:rsid w:val="00A1062B"/>
    <w:rsid w:val="00A16575"/>
    <w:rsid w:val="00A17B37"/>
    <w:rsid w:val="00A2125B"/>
    <w:rsid w:val="00A222F4"/>
    <w:rsid w:val="00A2265F"/>
    <w:rsid w:val="00A23320"/>
    <w:rsid w:val="00A30735"/>
    <w:rsid w:val="00A319F8"/>
    <w:rsid w:val="00A45E43"/>
    <w:rsid w:val="00A467ED"/>
    <w:rsid w:val="00A51CEF"/>
    <w:rsid w:val="00A5661A"/>
    <w:rsid w:val="00A6449E"/>
    <w:rsid w:val="00A7149D"/>
    <w:rsid w:val="00A80C68"/>
    <w:rsid w:val="00A87B49"/>
    <w:rsid w:val="00A96DA2"/>
    <w:rsid w:val="00A96FF7"/>
    <w:rsid w:val="00AA3A34"/>
    <w:rsid w:val="00AA5C9A"/>
    <w:rsid w:val="00AB167A"/>
    <w:rsid w:val="00AB18C4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07D7"/>
    <w:rsid w:val="00B1580D"/>
    <w:rsid w:val="00B27796"/>
    <w:rsid w:val="00B30455"/>
    <w:rsid w:val="00B32309"/>
    <w:rsid w:val="00B406E7"/>
    <w:rsid w:val="00B4285A"/>
    <w:rsid w:val="00B6416A"/>
    <w:rsid w:val="00B71B19"/>
    <w:rsid w:val="00B80431"/>
    <w:rsid w:val="00B80FDC"/>
    <w:rsid w:val="00B85CB9"/>
    <w:rsid w:val="00B90083"/>
    <w:rsid w:val="00B955DC"/>
    <w:rsid w:val="00BB1A78"/>
    <w:rsid w:val="00BB48AC"/>
    <w:rsid w:val="00BB78D5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55927"/>
    <w:rsid w:val="00C574F8"/>
    <w:rsid w:val="00C63DA4"/>
    <w:rsid w:val="00C82240"/>
    <w:rsid w:val="00C8629D"/>
    <w:rsid w:val="00CA6614"/>
    <w:rsid w:val="00CA6CFA"/>
    <w:rsid w:val="00CC149C"/>
    <w:rsid w:val="00CC3124"/>
    <w:rsid w:val="00CC3657"/>
    <w:rsid w:val="00CC6077"/>
    <w:rsid w:val="00CE4E3C"/>
    <w:rsid w:val="00D00D7D"/>
    <w:rsid w:val="00D00EE1"/>
    <w:rsid w:val="00D027FC"/>
    <w:rsid w:val="00D02A34"/>
    <w:rsid w:val="00D055E7"/>
    <w:rsid w:val="00D070FF"/>
    <w:rsid w:val="00D13806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21955"/>
    <w:rsid w:val="00E2522A"/>
    <w:rsid w:val="00E33025"/>
    <w:rsid w:val="00E47380"/>
    <w:rsid w:val="00E50040"/>
    <w:rsid w:val="00E56549"/>
    <w:rsid w:val="00E6120E"/>
    <w:rsid w:val="00E6200F"/>
    <w:rsid w:val="00E620C5"/>
    <w:rsid w:val="00E646C0"/>
    <w:rsid w:val="00E66CA0"/>
    <w:rsid w:val="00E7701D"/>
    <w:rsid w:val="00E81C9C"/>
    <w:rsid w:val="00E97AE3"/>
    <w:rsid w:val="00EB1E30"/>
    <w:rsid w:val="00EB60E6"/>
    <w:rsid w:val="00EC5EB1"/>
    <w:rsid w:val="00ED6C6F"/>
    <w:rsid w:val="00EE19C9"/>
    <w:rsid w:val="00EE7048"/>
    <w:rsid w:val="00EE78CE"/>
    <w:rsid w:val="00EF58B6"/>
    <w:rsid w:val="00F1139D"/>
    <w:rsid w:val="00F1341B"/>
    <w:rsid w:val="00F22DD0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8433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4336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3363"/>
    <w:rPr>
      <w:rFonts w:ascii="Arial" w:eastAsia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33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336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8</cp:revision>
  <cp:lastPrinted>2022-03-11T14:29:00Z</cp:lastPrinted>
  <dcterms:created xsi:type="dcterms:W3CDTF">2025-05-30T06:06:00Z</dcterms:created>
  <dcterms:modified xsi:type="dcterms:W3CDTF">2025-06-10T13:14:00Z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